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2076" w14:textId="6AADC52D" w:rsidR="002B40E3" w:rsidRPr="006B2FC0" w:rsidRDefault="008F33E0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7723FF7" wp14:editId="626B3AA7">
            <wp:simplePos x="0" y="0"/>
            <wp:positionH relativeFrom="margin">
              <wp:posOffset>4295775</wp:posOffset>
            </wp:positionH>
            <wp:positionV relativeFrom="paragraph">
              <wp:posOffset>-657225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0E3" w:rsidRPr="006B2FC0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</w:p>
    <w:p w14:paraId="51DB4195" w14:textId="77777777" w:rsidR="002B40E3" w:rsidRDefault="002B40E3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8"/>
          <w:szCs w:val="28"/>
        </w:rPr>
      </w:pPr>
    </w:p>
    <w:p w14:paraId="234A2AC7" w14:textId="2037875B" w:rsidR="003807D1" w:rsidRDefault="003807D1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Record of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upport and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rogressive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ssessment</w:t>
      </w:r>
    </w:p>
    <w:p w14:paraId="636FCE7D" w14:textId="60CBCCAA" w:rsidR="002B40E3" w:rsidRDefault="002B40E3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Final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r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>eview (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f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or </w:t>
      </w:r>
      <w:proofErr w:type="gramStart"/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s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ix to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t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welve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m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>onth</w:t>
      </w:r>
      <w:proofErr w:type="gramEnd"/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p</w:t>
      </w:r>
      <w:r w:rsidRPr="001D0F73">
        <w:rPr>
          <w:rFonts w:ascii="Arial" w:eastAsia="Arial" w:hAnsi="Arial" w:cs="Arial"/>
          <w:b/>
          <w:bCs/>
          <w:color w:val="005EB8"/>
          <w:sz w:val="24"/>
          <w:szCs w:val="24"/>
        </w:rPr>
        <w:t>eriod)</w:t>
      </w:r>
    </w:p>
    <w:p w14:paraId="535177B0" w14:textId="7A95958E" w:rsidR="002B40E3" w:rsidRDefault="002B40E3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bCs/>
          <w:color w:val="005EB8"/>
          <w:sz w:val="24"/>
          <w:szCs w:val="24"/>
        </w:rPr>
        <w:t>including</w:t>
      </w:r>
      <w:proofErr w:type="gramEnd"/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ecommendation of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ssessment </w:t>
      </w:r>
      <w:r w:rsidR="00CB2B10">
        <w:rPr>
          <w:rFonts w:ascii="Arial" w:eastAsia="Arial" w:hAnsi="Arial" w:cs="Arial"/>
          <w:b/>
          <w:bCs/>
          <w:color w:val="005EB8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>ecision)</w:t>
      </w:r>
    </w:p>
    <w:p w14:paraId="77697273" w14:textId="77777777" w:rsidR="002B40E3" w:rsidRDefault="002B40E3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</w:p>
    <w:p w14:paraId="2358ABFA" w14:textId="6434BACE" w:rsidR="002B40E3" w:rsidRPr="00B92EB8" w:rsidRDefault="002B40E3" w:rsidP="008F33E0">
      <w:pPr>
        <w:spacing w:before="60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B92EB8"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8522F6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Pr="00B92EB8">
        <w:rPr>
          <w:rFonts w:ascii="Arial" w:eastAsia="Arial" w:hAnsi="Arial" w:cs="Arial"/>
          <w:b/>
          <w:bCs/>
          <w:sz w:val="24"/>
          <w:szCs w:val="24"/>
        </w:rPr>
        <w:t xml:space="preserve">ASYE </w:t>
      </w:r>
      <w:r w:rsidR="00CB2B10">
        <w:rPr>
          <w:rFonts w:ascii="Arial" w:eastAsia="Arial" w:hAnsi="Arial" w:cs="Arial"/>
          <w:b/>
          <w:bCs/>
          <w:sz w:val="24"/>
          <w:szCs w:val="24"/>
        </w:rPr>
        <w:t>a</w:t>
      </w:r>
      <w:r w:rsidRPr="00B92EB8">
        <w:rPr>
          <w:rFonts w:ascii="Arial" w:eastAsia="Arial" w:hAnsi="Arial" w:cs="Arial"/>
          <w:b/>
          <w:bCs/>
          <w:sz w:val="24"/>
          <w:szCs w:val="24"/>
        </w:rPr>
        <w:t>ssessor</w:t>
      </w:r>
    </w:p>
    <w:p w14:paraId="003DC8E4" w14:textId="03E9FB71" w:rsidR="002B40E3" w:rsidRDefault="002B40E3">
      <w:pPr>
        <w:rPr>
          <w:rFonts w:ascii="Arial" w:hAnsi="Arial" w:cs="Arial"/>
          <w:sz w:val="24"/>
          <w:szCs w:val="24"/>
        </w:rPr>
      </w:pPr>
    </w:p>
    <w:p w14:paraId="425FDD11" w14:textId="416D679A" w:rsidR="002B40E3" w:rsidRDefault="002B40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1: Attendees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4756"/>
      </w:tblGrid>
      <w:tr w:rsidR="002B40E3" w14:paraId="7153EC92" w14:textId="77777777" w:rsidTr="00145B19">
        <w:tc>
          <w:tcPr>
            <w:tcW w:w="4240" w:type="dxa"/>
            <w:shd w:val="clear" w:color="auto" w:fill="0070C0"/>
          </w:tcPr>
          <w:p w14:paraId="6F47A22B" w14:textId="74C89EB8" w:rsidR="002B40E3" w:rsidRPr="00B91825" w:rsidRDefault="002B40E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756" w:type="dxa"/>
          </w:tcPr>
          <w:p w14:paraId="2A253AF7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25" w14:paraId="696A3115" w14:textId="77777777" w:rsidTr="00145B19">
        <w:tc>
          <w:tcPr>
            <w:tcW w:w="8996" w:type="dxa"/>
            <w:gridSpan w:val="2"/>
            <w:shd w:val="clear" w:color="auto" w:fill="0070C0"/>
          </w:tcPr>
          <w:p w14:paraId="2587E508" w14:textId="1B508121" w:rsidR="00B91825" w:rsidRDefault="00B918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 of attendees:</w:t>
            </w:r>
          </w:p>
        </w:tc>
      </w:tr>
      <w:tr w:rsidR="002B40E3" w14:paraId="1089B611" w14:textId="77777777" w:rsidTr="00145B19">
        <w:tc>
          <w:tcPr>
            <w:tcW w:w="4240" w:type="dxa"/>
            <w:shd w:val="clear" w:color="auto" w:fill="0070C0"/>
          </w:tcPr>
          <w:p w14:paraId="29E9CFEB" w14:textId="1A712E7A" w:rsidR="002B40E3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756" w:type="dxa"/>
          </w:tcPr>
          <w:p w14:paraId="09DA2352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14:paraId="50E665CB" w14:textId="77777777" w:rsidTr="00145B19">
        <w:tc>
          <w:tcPr>
            <w:tcW w:w="4240" w:type="dxa"/>
            <w:shd w:val="clear" w:color="auto" w:fill="0070C0"/>
          </w:tcPr>
          <w:p w14:paraId="0E1A6346" w14:textId="58F9760B" w:rsidR="002B40E3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14:paraId="255F37A4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14:paraId="0D02E699" w14:textId="77777777" w:rsidTr="00145B19">
        <w:tc>
          <w:tcPr>
            <w:tcW w:w="4240" w:type="dxa"/>
            <w:shd w:val="clear" w:color="auto" w:fill="0070C0"/>
          </w:tcPr>
          <w:p w14:paraId="17AB8946" w14:textId="29ED3968" w:rsidR="002B40E3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14:paraId="31DC0712" w14:textId="156D7891" w:rsidR="00B91825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14:paraId="61080DB6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14:paraId="76EAE549" w14:textId="77777777" w:rsidTr="00145B19">
        <w:tc>
          <w:tcPr>
            <w:tcW w:w="4240" w:type="dxa"/>
            <w:shd w:val="clear" w:color="auto" w:fill="0070C0"/>
          </w:tcPr>
          <w:p w14:paraId="43552923" w14:textId="00BE2366" w:rsidR="002B40E3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756" w:type="dxa"/>
          </w:tcPr>
          <w:p w14:paraId="35180E57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14:paraId="356DC427" w14:textId="77777777" w:rsidTr="00145B19">
        <w:tc>
          <w:tcPr>
            <w:tcW w:w="4240" w:type="dxa"/>
            <w:shd w:val="clear" w:color="auto" w:fill="0070C0"/>
          </w:tcPr>
          <w:p w14:paraId="2C6B1EE0" w14:textId="1960B089" w:rsidR="002B40E3" w:rsidRPr="00B91825" w:rsidRDefault="00B91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proofErr w:type="gramStart"/>
            <w:r w:rsidR="00811361"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756" w:type="dxa"/>
          </w:tcPr>
          <w:p w14:paraId="248C4CDF" w14:textId="77777777" w:rsidR="002B40E3" w:rsidRPr="00365FB7" w:rsidRDefault="002B40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C593D" w14:textId="074C9BBF" w:rsidR="002B40E3" w:rsidRDefault="002B40E3">
      <w:pPr>
        <w:rPr>
          <w:rFonts w:ascii="Arial" w:hAnsi="Arial" w:cs="Arial"/>
          <w:b/>
          <w:bCs/>
          <w:sz w:val="24"/>
          <w:szCs w:val="24"/>
        </w:rPr>
      </w:pPr>
    </w:p>
    <w:p w14:paraId="20FFA6F6" w14:textId="364CBB1F" w:rsidR="00B91825" w:rsidRDefault="00B918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2: Context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91825" w14:paraId="0060929B" w14:textId="77777777" w:rsidTr="005B3F76">
        <w:tc>
          <w:tcPr>
            <w:tcW w:w="9016" w:type="dxa"/>
            <w:shd w:val="clear" w:color="auto" w:fill="0070C0"/>
          </w:tcPr>
          <w:p w14:paraId="4BFF52CD" w14:textId="0D6483B9" w:rsidR="002A4BF6" w:rsidRDefault="002A4BF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14:paraId="2FA28C02" w14:textId="1DB1E4DB" w:rsidR="00B91825" w:rsidRPr="002A4BF6" w:rsidRDefault="00B9182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Since the </w:t>
            </w:r>
            <w:r w:rsid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interim</w:t>
            </w: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/six-month review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proofErr w:type="gramStart"/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taking into account</w:t>
            </w:r>
            <w:proofErr w:type="gramEnd"/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nine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month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eeting:</w:t>
            </w:r>
          </w:p>
          <w:p w14:paraId="0F3EEF4D" w14:textId="7C01EA9F" w:rsidR="00B91825" w:rsidRPr="002A4BF6" w:rsidRDefault="00B91825" w:rsidP="00B91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there been any changes that may </w:t>
            </w:r>
            <w:r w:rsidR="002A4BF6"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impacted on the NQSW’s progress (whether they relate to the NQSW, the </w:t>
            </w:r>
            <w:proofErr w:type="spellStart"/>
            <w:r w:rsidR="002A4BF6"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</w:t>
            </w:r>
            <w:proofErr w:type="spellEnd"/>
            <w:r w:rsidR="002A4BF6"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other factors)?</w:t>
            </w:r>
          </w:p>
          <w:p w14:paraId="73373433" w14:textId="4CA56672" w:rsidR="00B91825" w:rsidRPr="002A4BF6" w:rsidRDefault="002A4BF6" w:rsidP="002A4B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Provide information about the NQSW’s support </w:t>
            </w:r>
            <w:r w:rsidR="00E86048"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arrangements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50B6657F" w14:textId="5CFE5539" w:rsidR="002A4BF6" w:rsidRPr="002A4BF6" w:rsidRDefault="002A4BF6" w:rsidP="002A4BF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 help you complete this section we have provided some guidance below, which should not be included in your final report.</w:t>
            </w:r>
          </w:p>
        </w:tc>
      </w:tr>
      <w:tr w:rsidR="00B91825" w14:paraId="515073B6" w14:textId="77777777" w:rsidTr="005B3F76">
        <w:tc>
          <w:tcPr>
            <w:tcW w:w="9016" w:type="dxa"/>
          </w:tcPr>
          <w:p w14:paraId="3F224E92" w14:textId="00ACDB3A" w:rsidR="002B18C5" w:rsidRDefault="002B18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Organisational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individual issues:</w:t>
            </w:r>
          </w:p>
          <w:p w14:paraId="0593526F" w14:textId="036C55C4" w:rsidR="002B18C5" w:rsidRDefault="002B18C5" w:rsidP="002B18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there been any issues that have impacted on the delivery of the ASYE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if so, please comment?</w:t>
            </w:r>
          </w:p>
          <w:p w14:paraId="058E5160" w14:textId="4728B549" w:rsidR="007620B3" w:rsidRPr="00633D33" w:rsidRDefault="002B18C5" w:rsidP="007620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0B3">
              <w:rPr>
                <w:rFonts w:ascii="Arial" w:hAnsi="Arial" w:cs="Arial"/>
                <w:sz w:val="24"/>
                <w:szCs w:val="24"/>
              </w:rPr>
              <w:t xml:space="preserve">How is the NQSW’s well-being continuing </w:t>
            </w:r>
            <w:r w:rsidR="00E86048" w:rsidRPr="007620B3">
              <w:rPr>
                <w:rFonts w:ascii="Arial" w:hAnsi="Arial" w:cs="Arial"/>
                <w:sz w:val="24"/>
                <w:szCs w:val="24"/>
              </w:rPr>
              <w:t>to</w:t>
            </w:r>
            <w:r w:rsidRPr="007620B3">
              <w:rPr>
                <w:rFonts w:ascii="Arial" w:hAnsi="Arial" w:cs="Arial"/>
                <w:sz w:val="24"/>
                <w:szCs w:val="24"/>
              </w:rPr>
              <w:t xml:space="preserve"> be supported – if there are issues, what is the plan to promote their wellbeing?</w:t>
            </w:r>
          </w:p>
          <w:p w14:paraId="79FAC477" w14:textId="77777777" w:rsidR="001B7E3D" w:rsidRDefault="001B7E3D" w:rsidP="001B7E3D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14:paraId="245008C3" w14:textId="77777777" w:rsidR="001B7E3D" w:rsidRDefault="001B7E3D" w:rsidP="001B7E3D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2D6CDA50" w14:textId="77777777" w:rsidR="001B7E3D" w:rsidRPr="003F58C1" w:rsidRDefault="001B7E3D" w:rsidP="001B7E3D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assessor and/or line manager in the last three months. </w:t>
            </w:r>
          </w:p>
          <w:p w14:paraId="43FFEEC0" w14:textId="77777777" w:rsidR="001B7E3D" w:rsidRPr="003F58C1" w:rsidRDefault="001B7E3D" w:rsidP="001B7E3D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14:paraId="4C7724B9" w14:textId="77777777" w:rsidR="001B7E3D" w:rsidRPr="00E26F60" w:rsidRDefault="001B7E3D" w:rsidP="001B7E3D">
            <w:pPr>
              <w:widowControl/>
              <w:numPr>
                <w:ilvl w:val="0"/>
                <w:numId w:val="10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change(s)</w:t>
            </w:r>
          </w:p>
          <w:p w14:paraId="11C8B968" w14:textId="77777777" w:rsidR="001B7E3D" w:rsidRPr="00E26F60" w:rsidRDefault="001B7E3D" w:rsidP="001B7E3D">
            <w:pPr>
              <w:widowControl/>
              <w:numPr>
                <w:ilvl w:val="0"/>
                <w:numId w:val="10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14:paraId="1562A3F4" w14:textId="77777777" w:rsidR="001B7E3D" w:rsidRDefault="001B7E3D" w:rsidP="00633D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43716" w14:textId="3DB64ADC" w:rsidR="00633D33" w:rsidRPr="00AA12E6" w:rsidRDefault="00633D33" w:rsidP="00633D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Supervision arrangements</w:t>
            </w:r>
          </w:p>
          <w:p w14:paraId="188AA5DE" w14:textId="4F19727F" w:rsidR="00633D33" w:rsidRPr="00AA12E6" w:rsidRDefault="00AA12E6" w:rsidP="00145B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Has supervision taken place according to the frequency outlined by the ASYE framework and the Standards for Employers for Social Workers</w:t>
            </w:r>
            <w:r w:rsidR="001B7E3D">
              <w:rPr>
                <w:rFonts w:ascii="Arial" w:hAnsi="Arial" w:cs="Arial"/>
                <w:sz w:val="24"/>
                <w:szCs w:val="24"/>
              </w:rPr>
              <w:t>. I</w:t>
            </w:r>
            <w:r w:rsidRPr="00AA12E6">
              <w:rPr>
                <w:rFonts w:ascii="Arial" w:hAnsi="Arial" w:cs="Arial"/>
                <w:sz w:val="24"/>
                <w:szCs w:val="24"/>
              </w:rPr>
              <w:t>f not, what are the reasons</w:t>
            </w:r>
            <w:r w:rsidR="00253ACC" w:rsidRPr="00AA12E6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(Note, supervision </w:t>
            </w:r>
            <w:r w:rsidR="00811361" w:rsidRPr="00AA12E6">
              <w:rPr>
                <w:rFonts w:ascii="Arial" w:hAnsi="Arial" w:cs="Arial"/>
                <w:sz w:val="24"/>
                <w:szCs w:val="24"/>
              </w:rPr>
              <w:t>should be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 minimum of </w:t>
            </w:r>
            <w:r w:rsidR="00AF0250" w:rsidRPr="00AA12E6">
              <w:rPr>
                <w:rFonts w:ascii="Arial" w:hAnsi="Arial" w:cs="Arial"/>
                <w:sz w:val="24"/>
                <w:szCs w:val="24"/>
              </w:rPr>
              <w:t>monthly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between month </w:t>
            </w:r>
            <w:r w:rsidR="00253ACC" w:rsidRPr="00AA12E6">
              <w:rPr>
                <w:rFonts w:ascii="Arial" w:hAnsi="Arial" w:cs="Arial"/>
                <w:sz w:val="24"/>
                <w:szCs w:val="24"/>
              </w:rPr>
              <w:t>six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and the end of the ASYE).</w:t>
            </w:r>
          </w:p>
          <w:p w14:paraId="26A35C59" w14:textId="1A6F96BC" w:rsidR="00AA12E6" w:rsidRPr="00AA12E6" w:rsidRDefault="00AA12E6" w:rsidP="00145B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AF0250">
              <w:rPr>
                <w:rFonts w:ascii="Arial" w:hAnsi="Arial" w:cs="Arial"/>
                <w:sz w:val="24"/>
                <w:szCs w:val="24"/>
              </w:rPr>
              <w:t xml:space="preserve">the NQSW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has not received the required supervision, what were the reasons for this and what is the agreed action plan to improve the </w:t>
            </w:r>
            <w:r w:rsidR="00811361" w:rsidRPr="00AA12E6">
              <w:rPr>
                <w:rFonts w:ascii="Arial" w:hAnsi="Arial" w:cs="Arial"/>
                <w:sz w:val="24"/>
                <w:szCs w:val="24"/>
              </w:rPr>
              <w:t>situation</w:t>
            </w:r>
            <w:r w:rsidRPr="00AA12E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E028D11" w14:textId="02904BF6" w:rsidR="00AA12E6" w:rsidRPr="00AA12E6" w:rsidRDefault="00AA12E6" w:rsidP="00145B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Who has delivered the professional/case supervision (</w:t>
            </w:r>
            <w:proofErr w:type="gramStart"/>
            <w:r w:rsidR="00811361" w:rsidRPr="00AA12E6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AA1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anager,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>ssessor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>) – have there been any difficulties in providing this?</w:t>
            </w:r>
          </w:p>
          <w:p w14:paraId="35EA51CF" w14:textId="6AA8E012" w:rsidR="00AA12E6" w:rsidRPr="00AA12E6" w:rsidRDefault="00AA12E6" w:rsidP="00145B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Who has delivered the critical reflective </w:t>
            </w:r>
            <w:r w:rsidR="00811361" w:rsidRPr="00AA12E6">
              <w:rPr>
                <w:rFonts w:ascii="Arial" w:hAnsi="Arial" w:cs="Arial"/>
                <w:sz w:val="24"/>
                <w:szCs w:val="24"/>
              </w:rPr>
              <w:t>supervision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811361">
              <w:rPr>
                <w:rFonts w:ascii="Arial" w:hAnsi="Arial" w:cs="Arial"/>
                <w:sz w:val="24"/>
                <w:szCs w:val="24"/>
              </w:rPr>
              <w:t>e</w:t>
            </w:r>
            <w:r w:rsidR="00811361" w:rsidRPr="00AA12E6">
              <w:rPr>
                <w:rFonts w:ascii="Arial" w:hAnsi="Arial" w:cs="Arial"/>
                <w:sz w:val="24"/>
                <w:szCs w:val="24"/>
              </w:rPr>
              <w:t>.g.</w:t>
            </w:r>
            <w:proofErr w:type="gramEnd"/>
            <w:r w:rsidRPr="00AA12E6">
              <w:rPr>
                <w:rFonts w:ascii="Arial" w:hAnsi="Arial" w:cs="Arial"/>
                <w:sz w:val="24"/>
                <w:szCs w:val="24"/>
              </w:rPr>
              <w:t xml:space="preserve">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ssessor,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>anager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) – have there been any </w:t>
            </w:r>
            <w:r w:rsidR="00811361" w:rsidRPr="00AA12E6">
              <w:rPr>
                <w:rFonts w:ascii="Arial" w:hAnsi="Arial" w:cs="Arial"/>
                <w:sz w:val="24"/>
                <w:szCs w:val="24"/>
              </w:rPr>
              <w:t>difficulties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in providing this?</w:t>
            </w:r>
          </w:p>
          <w:p w14:paraId="7C6364FE" w14:textId="77777777" w:rsidR="00D67E1B" w:rsidRDefault="00D67E1B" w:rsidP="00D67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Workload management and reduced caseload</w:t>
            </w:r>
          </w:p>
          <w:p w14:paraId="4E322275" w14:textId="3E30DF86" w:rsidR="00D67E1B" w:rsidRDefault="00D67E1B" w:rsidP="00D67E1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the number of cases the NQSW currently holds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Give an overview of how the level of complexity and the number of cases has changed since the </w:t>
            </w:r>
            <w:r w:rsidR="00253ACC">
              <w:rPr>
                <w:rFonts w:ascii="Arial" w:hAnsi="Arial" w:cs="Arial"/>
                <w:sz w:val="24"/>
                <w:szCs w:val="24"/>
              </w:rPr>
              <w:t>six-month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midway review/interim assessment and </w:t>
            </w:r>
            <w:r w:rsidR="00C45544">
              <w:rPr>
                <w:rFonts w:ascii="Arial" w:hAnsi="Arial" w:cs="Arial"/>
                <w:sz w:val="24"/>
                <w:szCs w:val="24"/>
              </w:rPr>
              <w:t>confirm if it is at least 10% less than an experienced social worker’s caseload</w:t>
            </w:r>
          </w:p>
          <w:p w14:paraId="1723361A" w14:textId="4A6795C0" w:rsidR="00C45544" w:rsidRDefault="00C45544" w:rsidP="00D67E1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whether you think the NQSW’s current caseload is appropriate for this stage of their development (less cases/more cases or less complexity/more complexity), </w:t>
            </w:r>
            <w:r w:rsidR="00EC5C2C">
              <w:rPr>
                <w:rFonts w:ascii="Arial" w:hAnsi="Arial" w:cs="Arial"/>
                <w:sz w:val="24"/>
                <w:szCs w:val="24"/>
              </w:rPr>
              <w:t>considering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their confidence and practice capability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it’s not, what is the agreed action plan to change it?</w:t>
            </w:r>
          </w:p>
          <w:p w14:paraId="1012E23C" w14:textId="5A6ABD0D" w:rsidR="00C45544" w:rsidRPr="00A324DC" w:rsidRDefault="00C45544" w:rsidP="00C45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Professional development</w:t>
            </w:r>
            <w:r w:rsidR="00A324DC"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/pr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24DC"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324DC"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cted</w:t>
            </w: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time</w:t>
            </w:r>
          </w:p>
          <w:p w14:paraId="13E4F324" w14:textId="657C486D" w:rsidR="00C45544" w:rsidRPr="00C55979" w:rsidRDefault="00C45544" w:rsidP="00C559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taken all the</w:t>
            </w:r>
            <w:r w:rsidR="007A2C9E">
              <w:rPr>
                <w:rFonts w:ascii="Arial" w:hAnsi="Arial" w:cs="Arial"/>
                <w:sz w:val="24"/>
                <w:szCs w:val="24"/>
              </w:rPr>
              <w:t xml:space="preserve"> protected</w:t>
            </w:r>
            <w:r>
              <w:rPr>
                <w:rFonts w:ascii="Arial" w:hAnsi="Arial" w:cs="Arial"/>
                <w:sz w:val="24"/>
                <w:szCs w:val="24"/>
              </w:rPr>
              <w:t xml:space="preserve"> time they were due and are you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confident that they have used it constructively – please comment?</w:t>
            </w:r>
          </w:p>
        </w:tc>
      </w:tr>
    </w:tbl>
    <w:p w14:paraId="277F6929" w14:textId="7C015CCB" w:rsidR="00B91825" w:rsidRDefault="00B91825">
      <w:pPr>
        <w:rPr>
          <w:rFonts w:ascii="Arial" w:hAnsi="Arial" w:cs="Arial"/>
          <w:b/>
          <w:bCs/>
          <w:sz w:val="24"/>
          <w:szCs w:val="24"/>
        </w:rPr>
      </w:pPr>
    </w:p>
    <w:p w14:paraId="5B51DBD8" w14:textId="2D417711" w:rsidR="005B3F76" w:rsidRDefault="005B3F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3</w:t>
      </w:r>
      <w:r w:rsidR="002B18C5">
        <w:rPr>
          <w:rFonts w:ascii="Arial" w:hAnsi="Arial" w:cs="Arial"/>
          <w:b/>
          <w:bCs/>
          <w:sz w:val="24"/>
          <w:szCs w:val="24"/>
        </w:rPr>
        <w:t xml:space="preserve">: </w:t>
      </w:r>
      <w:r w:rsidR="002110BA">
        <w:rPr>
          <w:rFonts w:ascii="Arial" w:hAnsi="Arial" w:cs="Arial"/>
          <w:b/>
          <w:bCs/>
          <w:sz w:val="24"/>
          <w:szCs w:val="24"/>
        </w:rPr>
        <w:t>Assessment of progressive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0BA" w14:paraId="337B89CE" w14:textId="77777777" w:rsidTr="002110BA">
        <w:tc>
          <w:tcPr>
            <w:tcW w:w="9016" w:type="dxa"/>
            <w:shd w:val="clear" w:color="auto" w:fill="0070C0"/>
          </w:tcPr>
          <w:p w14:paraId="2E6747E0" w14:textId="77777777" w:rsidR="002110BA" w:rsidRDefault="002110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14:paraId="10D1DD58" w14:textId="370E4DAC" w:rsidR="000A0EA7" w:rsidRDefault="000A0EA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0E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When completing this </w:t>
            </w:r>
            <w:proofErr w:type="gramStart"/>
            <w:r w:rsidRPr="000A0E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section</w:t>
            </w:r>
            <w:proofErr w:type="gramEnd"/>
            <w:r w:rsidRPr="000A0E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may choose to use the headings below in structuring your evaluation.</w:t>
            </w:r>
          </w:p>
          <w:p w14:paraId="09A19450" w14:textId="67E9D65F" w:rsidR="002110BA" w:rsidRDefault="002110B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link your writing to the PQS (KSS) and PCF whenever relevant.</w:t>
            </w:r>
          </w:p>
          <w:p w14:paraId="312D5751" w14:textId="42DA23D4" w:rsidR="002110BA" w:rsidRPr="00546AB7" w:rsidRDefault="002110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Word guide: </w:t>
            </w:r>
            <w:r w:rsidR="00F6423A" w:rsidRP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1,500</w:t>
            </w:r>
          </w:p>
        </w:tc>
      </w:tr>
      <w:tr w:rsidR="002110BA" w14:paraId="4CEF795E" w14:textId="77777777" w:rsidTr="002110BA">
        <w:tc>
          <w:tcPr>
            <w:tcW w:w="9016" w:type="dxa"/>
          </w:tcPr>
          <w:p w14:paraId="5D6FDEED" w14:textId="411CDFF4" w:rsidR="007859A9" w:rsidRPr="007859A9" w:rsidRDefault="007859A9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859A9">
              <w:rPr>
                <w:rFonts w:ascii="Arial" w:hAnsi="Arial" w:cs="Arial"/>
                <w:sz w:val="24"/>
                <w:szCs w:val="24"/>
              </w:rPr>
              <w:t>Consistently used supervision appropriately to seek support, exercise initiative and evaluate their own practice</w:t>
            </w:r>
          </w:p>
          <w:p w14:paraId="24CDBCE5" w14:textId="0B26953E" w:rsidR="007859A9" w:rsidRDefault="007859A9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Developed confidence and earned the confidence and respect of others (people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="00253ACC">
              <w:rPr>
                <w:rFonts w:ascii="Arial" w:hAnsi="Arial" w:cs="Arial"/>
                <w:sz w:val="24"/>
                <w:szCs w:val="24"/>
              </w:rPr>
              <w:t>colleagues,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other professionals)</w:t>
            </w:r>
          </w:p>
          <w:p w14:paraId="7C3EF4BD" w14:textId="1CDC7520" w:rsidR="007859A9" w:rsidRDefault="00546AB7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emonstrated progressive development in their knowledge, </w:t>
            </w:r>
            <w:r w:rsidR="00253ACC">
              <w:rPr>
                <w:rFonts w:ascii="Arial" w:hAnsi="Arial" w:cs="Arial"/>
                <w:sz w:val="24"/>
                <w:szCs w:val="24"/>
              </w:rPr>
              <w:t>skills,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 and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 setting</w:t>
            </w:r>
            <w:proofErr w:type="gramEnd"/>
          </w:p>
          <w:p w14:paraId="3981491C" w14:textId="252E413B" w:rsidR="00B56425" w:rsidRDefault="00B56425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Consistently reflected critically about themselves in practice</w:t>
            </w:r>
          </w:p>
          <w:p w14:paraId="7A894760" w14:textId="7AFC8280" w:rsidR="00B56425" w:rsidRDefault="00B56425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Applied critical thinking and analysis in their decision making</w:t>
            </w:r>
          </w:p>
          <w:p w14:paraId="44275EBD" w14:textId="5C4E91F7" w:rsidR="00B56425" w:rsidRDefault="00B56425" w:rsidP="007859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Integrated the perspective</w:t>
            </w:r>
            <w:r w:rsidR="00C5597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building on their feedback where appropriate</w:t>
            </w:r>
          </w:p>
          <w:p w14:paraId="25627356" w14:textId="6BA9063A" w:rsidR="00F623B9" w:rsidRPr="00B56425" w:rsidRDefault="00B56425" w:rsidP="00B564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Recognised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equality, </w:t>
            </w:r>
            <w:r w:rsidR="00253ACC">
              <w:rPr>
                <w:rFonts w:ascii="Arial" w:hAnsi="Arial" w:cs="Arial"/>
                <w:sz w:val="24"/>
                <w:szCs w:val="24"/>
              </w:rPr>
              <w:t>diversity,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inclusion, and challenged issues when/where appropriate</w:t>
            </w:r>
            <w:r w:rsidR="00CB2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818C7C" w14:textId="7521FB1A" w:rsidR="002110BA" w:rsidRDefault="002110BA">
      <w:pPr>
        <w:rPr>
          <w:rFonts w:ascii="Arial" w:hAnsi="Arial" w:cs="Arial"/>
          <w:b/>
          <w:bCs/>
          <w:sz w:val="24"/>
          <w:szCs w:val="24"/>
        </w:rPr>
      </w:pPr>
    </w:p>
    <w:p w14:paraId="33AAF960" w14:textId="013A4A35" w:rsidR="00DD35ED" w:rsidRDefault="00DD35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4: </w:t>
      </w:r>
      <w:r w:rsidR="00977763">
        <w:rPr>
          <w:rFonts w:ascii="Arial" w:hAnsi="Arial" w:cs="Arial"/>
          <w:b/>
          <w:bCs/>
          <w:sz w:val="24"/>
          <w:szCs w:val="24"/>
        </w:rPr>
        <w:t>Demonstration of progressive 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1244BA" w14:paraId="1DFEFD78" w14:textId="77777777" w:rsidTr="00145B19">
        <w:tc>
          <w:tcPr>
            <w:tcW w:w="8996" w:type="dxa"/>
            <w:gridSpan w:val="3"/>
            <w:shd w:val="clear" w:color="auto" w:fill="0070C0"/>
          </w:tcPr>
          <w:p w14:paraId="63F736D2" w14:textId="07FBB623" w:rsidR="001244BA" w:rsidRPr="00612C1B" w:rsidRDefault="001244BA" w:rsidP="00124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demonstrated progressive development and met the PQS (KSS) through the following assessment evidence:</w:t>
            </w:r>
          </w:p>
        </w:tc>
      </w:tr>
      <w:tr w:rsidR="001244BA" w14:paraId="7FF4D74D" w14:textId="77777777" w:rsidTr="00145B19">
        <w:tc>
          <w:tcPr>
            <w:tcW w:w="6924" w:type="dxa"/>
            <w:shd w:val="clear" w:color="auto" w:fill="0070C0"/>
          </w:tcPr>
          <w:p w14:paraId="6858BB06" w14:textId="77777777" w:rsidR="001244BA" w:rsidRPr="00612C1B" w:rsidRDefault="001244BA" w:rsidP="007A7B2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14:paraId="2F0BBB02" w14:textId="684DC380" w:rsidR="001244BA" w:rsidRPr="00612C1B" w:rsidRDefault="001244BA" w:rsidP="007A7B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14:paraId="70120FCB" w14:textId="0267B8FB" w:rsidR="001244BA" w:rsidRPr="00612C1B" w:rsidRDefault="001244BA" w:rsidP="007A7B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D35ED" w14:paraId="78896051" w14:textId="77777777" w:rsidTr="00145B19">
        <w:tc>
          <w:tcPr>
            <w:tcW w:w="6924" w:type="dxa"/>
            <w:shd w:val="clear" w:color="auto" w:fill="0070C0"/>
          </w:tcPr>
          <w:p w14:paraId="5A4E9CA4" w14:textId="4BEA8E28" w:rsidR="00DD35ED" w:rsidRPr="00977763" w:rsidRDefault="007B7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Critical reflection as demonstrated through their two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ritical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eflection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ogs</w:t>
            </w:r>
          </w:p>
        </w:tc>
        <w:tc>
          <w:tcPr>
            <w:tcW w:w="991" w:type="dxa"/>
          </w:tcPr>
          <w:p w14:paraId="14DC1453" w14:textId="77777777" w:rsidR="00DD35ED" w:rsidRPr="00365FB7" w:rsidRDefault="00DD3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5A047856" w14:textId="77777777" w:rsidR="00DD35ED" w:rsidRPr="00365FB7" w:rsidRDefault="00DD3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ED" w14:paraId="62383C06" w14:textId="77777777" w:rsidTr="00145B19">
        <w:tc>
          <w:tcPr>
            <w:tcW w:w="6924" w:type="dxa"/>
            <w:shd w:val="clear" w:color="auto" w:fill="0070C0"/>
          </w:tcPr>
          <w:p w14:paraId="1044A223" w14:textId="49D73630" w:rsidR="00DD35ED" w:rsidRPr="00977763" w:rsidRDefault="007B782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Work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roducts (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rofessional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ocumentation)</w:t>
            </w:r>
          </w:p>
        </w:tc>
        <w:tc>
          <w:tcPr>
            <w:tcW w:w="991" w:type="dxa"/>
          </w:tcPr>
          <w:p w14:paraId="340CD602" w14:textId="77777777" w:rsidR="00DD35ED" w:rsidRPr="00365FB7" w:rsidRDefault="00DD3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6B7AD487" w14:textId="77777777" w:rsidR="00DD35ED" w:rsidRPr="00365FB7" w:rsidRDefault="00DD3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63" w14:paraId="5EEFC307" w14:textId="77777777" w:rsidTr="00145B19">
        <w:tc>
          <w:tcPr>
            <w:tcW w:w="8996" w:type="dxa"/>
            <w:gridSpan w:val="3"/>
            <w:shd w:val="clear" w:color="auto" w:fill="0070C0"/>
          </w:tcPr>
          <w:p w14:paraId="59F31EC1" w14:textId="799BB4DA" w:rsidR="00977763" w:rsidRDefault="00977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answered 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’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two statements above, please give more details</w:t>
            </w:r>
            <w:r w:rsid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the box below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77763" w14:paraId="3C32A98F" w14:textId="77777777" w:rsidTr="00145B19">
        <w:tc>
          <w:tcPr>
            <w:tcW w:w="8996" w:type="dxa"/>
            <w:gridSpan w:val="3"/>
            <w:shd w:val="clear" w:color="auto" w:fill="auto"/>
          </w:tcPr>
          <w:p w14:paraId="02DC8BFE" w14:textId="77777777" w:rsidR="00977763" w:rsidRPr="00365FB7" w:rsidRDefault="0097776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157B11F" w14:textId="6FC20F94" w:rsidR="00977763" w:rsidRPr="00977763" w:rsidRDefault="009777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473BE2A2" w14:textId="487BFD5C" w:rsidR="00DD35ED" w:rsidRDefault="00DD35ED">
      <w:pPr>
        <w:rPr>
          <w:rFonts w:ascii="Arial" w:hAnsi="Arial" w:cs="Arial"/>
          <w:b/>
          <w:bCs/>
          <w:sz w:val="24"/>
          <w:szCs w:val="24"/>
        </w:rPr>
      </w:pPr>
    </w:p>
    <w:p w14:paraId="57B381B2" w14:textId="4CDA49A5" w:rsidR="00977763" w:rsidRDefault="009777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5: Quality assuring</w:t>
      </w:r>
      <w:r w:rsidR="001244BA">
        <w:rPr>
          <w:rFonts w:ascii="Arial" w:hAnsi="Arial" w:cs="Arial"/>
          <w:b/>
          <w:bCs/>
          <w:sz w:val="24"/>
          <w:szCs w:val="24"/>
        </w:rPr>
        <w:t xml:space="preserve"> the portfolio</w:t>
      </w:r>
      <w:r>
        <w:rPr>
          <w:rFonts w:ascii="Arial" w:hAnsi="Arial" w:cs="Arial"/>
          <w:b/>
          <w:bCs/>
          <w:sz w:val="24"/>
          <w:szCs w:val="24"/>
        </w:rPr>
        <w:t xml:space="preserve"> evidence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612C1B" w14:paraId="3BE0695D" w14:textId="77777777" w:rsidTr="00145B19">
        <w:tc>
          <w:tcPr>
            <w:tcW w:w="8996" w:type="dxa"/>
            <w:gridSpan w:val="3"/>
            <w:shd w:val="clear" w:color="auto" w:fill="0070C0"/>
          </w:tcPr>
          <w:p w14:paraId="777E1B0B" w14:textId="224430C3" w:rsidR="00612C1B" w:rsidRPr="001244BA" w:rsidRDefault="00612C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These are the minimum evidence requirements to meet the ASYE portfolio standard</w:t>
            </w:r>
            <w:r w:rsid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s:</w:t>
            </w:r>
          </w:p>
        </w:tc>
      </w:tr>
      <w:tr w:rsidR="001244BA" w14:paraId="427936DB" w14:textId="77777777" w:rsidTr="00145B19">
        <w:tc>
          <w:tcPr>
            <w:tcW w:w="6924" w:type="dxa"/>
            <w:shd w:val="clear" w:color="auto" w:fill="0070C0"/>
          </w:tcPr>
          <w:p w14:paraId="3E2980C3" w14:textId="77777777" w:rsidR="001244BA" w:rsidRPr="001244BA" w:rsidRDefault="001244B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14:paraId="593D814B" w14:textId="76ABE5CB" w:rsidR="001244BA" w:rsidRPr="001244BA" w:rsidRDefault="001244BA" w:rsidP="001244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14:paraId="27960CE3" w14:textId="5B0C3198" w:rsidR="001244BA" w:rsidRPr="001244BA" w:rsidRDefault="001244BA" w:rsidP="001244B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77763" w14:paraId="418B258A" w14:textId="77777777" w:rsidTr="00145B19">
        <w:tc>
          <w:tcPr>
            <w:tcW w:w="6924" w:type="dxa"/>
            <w:shd w:val="clear" w:color="auto" w:fill="0070C0"/>
          </w:tcPr>
          <w:p w14:paraId="2B36D740" w14:textId="6B84543E" w:rsidR="00977763" w:rsidRPr="001244BA" w:rsidRDefault="00612C1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at least three observations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practice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been completed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with at least two of these by the 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  <w:r w:rsidR="00621A79"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71EC6A25" w14:textId="77777777" w:rsidR="00977763" w:rsidRPr="007D1DBD" w:rsidRDefault="009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5B0FA9D" w14:textId="77777777" w:rsidR="00977763" w:rsidRPr="007D1DBD" w:rsidRDefault="009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14:paraId="549B37E4" w14:textId="77777777" w:rsidTr="00145B19">
        <w:tc>
          <w:tcPr>
            <w:tcW w:w="6924" w:type="dxa"/>
            <w:shd w:val="clear" w:color="auto" w:fill="0070C0"/>
          </w:tcPr>
          <w:p w14:paraId="122BE412" w14:textId="30F52A12" w:rsidR="001767B5" w:rsidRPr="001244BA" w:rsidRDefault="001767B5" w:rsidP="001767B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three observations/feedback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from other professionals?</w:t>
            </w:r>
          </w:p>
        </w:tc>
        <w:tc>
          <w:tcPr>
            <w:tcW w:w="991" w:type="dxa"/>
          </w:tcPr>
          <w:p w14:paraId="38D93E36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013475E3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14:paraId="16874756" w14:textId="77777777" w:rsidTr="00145B19">
        <w:tc>
          <w:tcPr>
            <w:tcW w:w="6924" w:type="dxa"/>
            <w:shd w:val="clear" w:color="auto" w:fill="0070C0"/>
          </w:tcPr>
          <w:p w14:paraId="099B41A0" w14:textId="5CE31507" w:rsidR="001767B5" w:rsidRPr="001244BA" w:rsidRDefault="001767B5" w:rsidP="001767B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three pieces of feedback from people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support?</w:t>
            </w:r>
          </w:p>
        </w:tc>
        <w:tc>
          <w:tcPr>
            <w:tcW w:w="991" w:type="dxa"/>
          </w:tcPr>
          <w:p w14:paraId="2431456F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141708B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14:paraId="50D03274" w14:textId="77777777" w:rsidTr="00145B19">
        <w:tc>
          <w:tcPr>
            <w:tcW w:w="6924" w:type="dxa"/>
            <w:shd w:val="clear" w:color="auto" w:fill="0070C0"/>
          </w:tcPr>
          <w:p w14:paraId="16B2EE74" w14:textId="29FE496A" w:rsidR="001767B5" w:rsidRPr="001244BA" w:rsidRDefault="001767B5" w:rsidP="001767B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completed their final PDP for the next stage of their professional development (post ASYE)?</w:t>
            </w:r>
          </w:p>
        </w:tc>
        <w:tc>
          <w:tcPr>
            <w:tcW w:w="991" w:type="dxa"/>
          </w:tcPr>
          <w:p w14:paraId="69729D13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6D00BFEF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14:paraId="61DF53AA" w14:textId="77777777" w:rsidTr="00145B19">
        <w:tc>
          <w:tcPr>
            <w:tcW w:w="8996" w:type="dxa"/>
            <w:gridSpan w:val="3"/>
            <w:shd w:val="clear" w:color="auto" w:fill="0070C0"/>
          </w:tcPr>
          <w:p w14:paraId="287D16C5" w14:textId="1F8F5D12" w:rsidR="001767B5" w:rsidRPr="00483AE8" w:rsidRDefault="001767B5" w:rsidP="001767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you answered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‘No’</w:t>
            </w: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above four questions, please give more information in the box below:</w:t>
            </w:r>
          </w:p>
        </w:tc>
      </w:tr>
      <w:tr w:rsidR="001767B5" w14:paraId="7B6688D2" w14:textId="77777777" w:rsidTr="00145B19">
        <w:tc>
          <w:tcPr>
            <w:tcW w:w="8996" w:type="dxa"/>
            <w:gridSpan w:val="3"/>
            <w:shd w:val="clear" w:color="auto" w:fill="auto"/>
          </w:tcPr>
          <w:p w14:paraId="1D08F332" w14:textId="77777777" w:rsidR="001767B5" w:rsidRPr="007D1DBD" w:rsidRDefault="001767B5" w:rsidP="0017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EC9F3" w14:textId="25E4C4FD" w:rsidR="00977763" w:rsidRDefault="00977763">
      <w:pPr>
        <w:rPr>
          <w:rFonts w:ascii="Arial" w:hAnsi="Arial" w:cs="Arial"/>
          <w:b/>
          <w:bCs/>
          <w:sz w:val="24"/>
          <w:szCs w:val="24"/>
        </w:rPr>
      </w:pPr>
    </w:p>
    <w:p w14:paraId="5465D8E1" w14:textId="0CB9215C" w:rsidR="00662665" w:rsidRDefault="006626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6: Next steps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62665" w14:paraId="7FDB84E4" w14:textId="77777777" w:rsidTr="00145B19">
        <w:tc>
          <w:tcPr>
            <w:tcW w:w="9016" w:type="dxa"/>
            <w:shd w:val="clear" w:color="auto" w:fill="0070C0"/>
          </w:tcPr>
          <w:p w14:paraId="5BED1558" w14:textId="77777777" w:rsidR="00662665" w:rsidRPr="00F821CB" w:rsidRDefault="0066266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Next steps</w:t>
            </w:r>
          </w:p>
          <w:p w14:paraId="07D54326" w14:textId="77777777" w:rsidR="00F821CB" w:rsidRDefault="0066266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do you assess as the NQSW’s developmental needs post ASYE and how could these be addressed?</w:t>
            </w:r>
          </w:p>
          <w:p w14:paraId="4E9D33DD" w14:textId="278C061E" w:rsidR="00FD3C37" w:rsidRPr="00FD3C37" w:rsidRDefault="003923B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Please note: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 evidence in any part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portfolio can be used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 the NQSW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complete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their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CPD log for Social Work England.</w:t>
            </w:r>
          </w:p>
        </w:tc>
      </w:tr>
      <w:tr w:rsidR="00662665" w14:paraId="6A13D6A7" w14:textId="77777777" w:rsidTr="00145B19">
        <w:tc>
          <w:tcPr>
            <w:tcW w:w="9016" w:type="dxa"/>
          </w:tcPr>
          <w:p w14:paraId="63882867" w14:textId="77777777" w:rsidR="00F821CB" w:rsidRDefault="00F8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61657" w14:textId="0BDACA1B" w:rsidR="003923BB" w:rsidRDefault="003923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417C39" w14:textId="4CB61030" w:rsidR="00662665" w:rsidRDefault="00662665">
      <w:pPr>
        <w:rPr>
          <w:rFonts w:ascii="Arial" w:hAnsi="Arial" w:cs="Arial"/>
          <w:b/>
          <w:bCs/>
          <w:sz w:val="24"/>
          <w:szCs w:val="24"/>
        </w:rPr>
      </w:pPr>
    </w:p>
    <w:p w14:paraId="7F97DAD3" w14:textId="165B1D32" w:rsidR="00F821CB" w:rsidRDefault="00F821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Section 7: </w:t>
      </w:r>
      <w:r w:rsidR="0044638B">
        <w:rPr>
          <w:rFonts w:ascii="Arial" w:hAnsi="Arial" w:cs="Arial"/>
          <w:b/>
          <w:bCs/>
          <w:sz w:val="24"/>
          <w:szCs w:val="24"/>
        </w:rPr>
        <w:t>Additional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F821CB" w14:paraId="344DF5A5" w14:textId="77777777" w:rsidTr="00145B19">
        <w:tc>
          <w:tcPr>
            <w:tcW w:w="9016" w:type="dxa"/>
            <w:shd w:val="clear" w:color="auto" w:fill="0070C0"/>
          </w:tcPr>
          <w:p w14:paraId="0C4453C2" w14:textId="49C35502" w:rsidR="00F821CB" w:rsidRPr="00F821CB" w:rsidRDefault="00F821C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final review from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ASYE </w:t>
            </w:r>
            <w:proofErr w:type="spellStart"/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767B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involved professional 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(if applicable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proofErr w:type="gramStart"/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821CB" w14:paraId="74E7B7C4" w14:textId="77777777" w:rsidTr="00145B19">
        <w:tc>
          <w:tcPr>
            <w:tcW w:w="9016" w:type="dxa"/>
          </w:tcPr>
          <w:p w14:paraId="5147A3A4" w14:textId="77777777" w:rsidR="00F821CB" w:rsidRPr="007D1DBD" w:rsidRDefault="00F821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58F50" w14:textId="6B19A123" w:rsidR="00F821CB" w:rsidRDefault="00F8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1567F9" w14:textId="12DA0059" w:rsidR="00F821CB" w:rsidRDefault="00F821CB">
      <w:pPr>
        <w:rPr>
          <w:rFonts w:ascii="Arial" w:hAnsi="Arial" w:cs="Arial"/>
          <w:b/>
          <w:bCs/>
          <w:sz w:val="24"/>
          <w:szCs w:val="24"/>
        </w:rPr>
      </w:pPr>
    </w:p>
    <w:p w14:paraId="504BFF2B" w14:textId="444B1601" w:rsidR="0044638B" w:rsidRDefault="004463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8: Summary of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upport</w:t>
      </w:r>
      <w:r w:rsidR="00D31383">
        <w:rPr>
          <w:rFonts w:ascii="Arial" w:hAnsi="Arial" w:cs="Arial"/>
          <w:b/>
          <w:bCs/>
          <w:sz w:val="24"/>
          <w:szCs w:val="24"/>
        </w:rPr>
        <w:t xml:space="preserve"> (optional)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4638B" w14:paraId="37884234" w14:textId="77777777" w:rsidTr="00145B19">
        <w:tc>
          <w:tcPr>
            <w:tcW w:w="8996" w:type="dxa"/>
            <w:shd w:val="clear" w:color="auto" w:fill="0070C0"/>
          </w:tcPr>
          <w:p w14:paraId="3D6B3F0E" w14:textId="0794F4E0" w:rsidR="001F5451" w:rsidRDefault="001F54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Summary of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upport</w:t>
            </w:r>
          </w:p>
          <w:p w14:paraId="412669F3" w14:textId="22A3B82B" w:rsidR="006D3E14" w:rsidRDefault="006D3E14" w:rsidP="00A262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This section is optional because the </w:t>
            </w:r>
            <w:proofErr w:type="gramStart"/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C211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RSPA</w:t>
            </w:r>
            <w:proofErr w:type="gramEnd"/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3</w:t>
            </w:r>
            <w:r w:rsidR="00C211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RSPA and section 2 of this document record the support the NQSW has received. Only complete if </w:t>
            </w:r>
            <w:r w:rsidR="00BB6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ASYE </w:t>
            </w:r>
            <w:proofErr w:type="spellStart"/>
            <w:r w:rsidR="00BB6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co-ordinator</w:t>
            </w:r>
            <w:proofErr w:type="spellEnd"/>
            <w:r w:rsidR="00BB6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/lead adv</w:t>
            </w:r>
            <w:r w:rsidR="000B1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ises it will be helpful to the </w:t>
            </w:r>
            <w:r w:rsidR="009C36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anel </w:t>
            </w:r>
            <w:r w:rsidR="000B1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 record/narrate the issues relating to the NQSW’s support.</w:t>
            </w:r>
          </w:p>
          <w:p w14:paraId="05C84362" w14:textId="4F81C9C5" w:rsidR="00A26236" w:rsidRPr="001F5451" w:rsidRDefault="00A26236" w:rsidP="00A262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issues in the provision of support and reflective supervision</w:t>
            </w:r>
            <w:r w:rsidR="007F1E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that may have impacted on </w:t>
            </w:r>
            <w:r w:rsidR="00F049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 NQSWs’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final assessment and recommendation?</w:t>
            </w:r>
          </w:p>
          <w:p w14:paraId="6ECDC41D" w14:textId="7A4D2F1C" w:rsidR="00A26236" w:rsidRDefault="00A26236" w:rsidP="00A2623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Consider your response in relation to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upport and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greement, the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nitial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rofessional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(at 3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interim review (at 6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at 9 months.</w:t>
            </w:r>
          </w:p>
          <w:p w14:paraId="174B837A" w14:textId="089980C6" w:rsidR="00A26236" w:rsidRDefault="00A26236" w:rsidP="00A2623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comment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on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whether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 not</w:t>
            </w:r>
            <w:proofErr w:type="gramEnd"/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10% caseload/workload relief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the NQSW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was maintained throughout the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ir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 and, if not, why not?</w:t>
            </w:r>
          </w:p>
          <w:p w14:paraId="376BA43B" w14:textId="0AFBAA87" w:rsidR="007F1E4D" w:rsidRPr="001F5451" w:rsidRDefault="007F1E4D" w:rsidP="00A26236">
            <w:pPr>
              <w:rPr>
                <w:rFonts w:ascii="Arial" w:hAnsi="Arial" w:cs="Arial"/>
                <w:sz w:val="24"/>
                <w:szCs w:val="24"/>
              </w:rPr>
            </w:pPr>
            <w:r w:rsidRP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comment on </w:t>
            </w:r>
            <w:proofErr w:type="gramStart"/>
            <w:r w:rsidRP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whether or not</w:t>
            </w:r>
            <w:proofErr w:type="gramEnd"/>
            <w:r w:rsidRP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10% professional development/protected time was effectively used by the NQSW throughout their ASYE and, if not, why not?</w:t>
            </w:r>
          </w:p>
        </w:tc>
      </w:tr>
      <w:tr w:rsidR="0044638B" w14:paraId="6EEAA951" w14:textId="77777777" w:rsidTr="00145B19">
        <w:tc>
          <w:tcPr>
            <w:tcW w:w="8996" w:type="dxa"/>
          </w:tcPr>
          <w:p w14:paraId="1AF0E4A1" w14:textId="77777777" w:rsidR="0044638B" w:rsidRPr="007D1DBD" w:rsidRDefault="004463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08568" w14:textId="32845D02" w:rsidR="001F5451" w:rsidRDefault="001F54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AE0BFF" w14:textId="267FB23B" w:rsidR="0044638B" w:rsidRDefault="0044638B">
      <w:pPr>
        <w:rPr>
          <w:rFonts w:ascii="Arial" w:hAnsi="Arial" w:cs="Arial"/>
          <w:b/>
          <w:bCs/>
          <w:sz w:val="24"/>
          <w:szCs w:val="24"/>
        </w:rPr>
      </w:pPr>
    </w:p>
    <w:p w14:paraId="0BE54EB0" w14:textId="51AD275F" w:rsidR="001F5451" w:rsidRDefault="001F54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9: Performance management of NQSW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1F5451" w14:paraId="5A622D10" w14:textId="77777777" w:rsidTr="00145B19">
        <w:tc>
          <w:tcPr>
            <w:tcW w:w="8996" w:type="dxa"/>
            <w:shd w:val="clear" w:color="auto" w:fill="0070C0"/>
          </w:tcPr>
          <w:p w14:paraId="1905A0C0" w14:textId="0EE87EA9" w:rsidR="001F5451" w:rsidRPr="00DA1AFF" w:rsidRDefault="001F54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Performance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anagement</w:t>
            </w:r>
          </w:p>
          <w:p w14:paraId="249A9C12" w14:textId="084FD02C" w:rsidR="001F5451" w:rsidRDefault="001F5451" w:rsidP="00DA1A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performance management concerns during the ASYE</w:t>
            </w:r>
            <w:r w:rsidR="00DA1AFF"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DA1AFF"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and if so, have they been successfully addressed or are there on-going concerns?</w:t>
            </w:r>
            <w:r w:rsidR="0042266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If there are on-going concerns, please explicitly detail what these are and how/if they are going to be addressed before the end of the ASYE.</w:t>
            </w:r>
          </w:p>
        </w:tc>
      </w:tr>
      <w:tr w:rsidR="001F5451" w14:paraId="3A68F88B" w14:textId="77777777" w:rsidTr="00145B19">
        <w:tc>
          <w:tcPr>
            <w:tcW w:w="8996" w:type="dxa"/>
          </w:tcPr>
          <w:p w14:paraId="4C8FD961" w14:textId="77777777" w:rsidR="001F5451" w:rsidRPr="007D1DBD" w:rsidRDefault="001F54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7A671" w14:textId="6469DEA9" w:rsidR="00DA1AFF" w:rsidRDefault="00DA1A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CC3BBA" w14:textId="7A504E08" w:rsidR="001F5451" w:rsidRDefault="001F5451">
      <w:pPr>
        <w:rPr>
          <w:rFonts w:ascii="Arial" w:hAnsi="Arial" w:cs="Arial"/>
          <w:b/>
          <w:bCs/>
          <w:sz w:val="24"/>
          <w:szCs w:val="24"/>
        </w:rPr>
      </w:pPr>
    </w:p>
    <w:p w14:paraId="75CE7BFE" w14:textId="70383E26" w:rsidR="00F22BFE" w:rsidRDefault="00F22B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10: Final recommendation by the ASYE </w:t>
      </w:r>
      <w:r w:rsidR="00743F8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ssessor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CD0F66" w14:paraId="41B5A35E" w14:textId="77777777" w:rsidTr="00145B19">
        <w:tc>
          <w:tcPr>
            <w:tcW w:w="8996" w:type="dxa"/>
            <w:gridSpan w:val="3"/>
            <w:shd w:val="clear" w:color="auto" w:fill="0070C0"/>
          </w:tcPr>
          <w:p w14:paraId="25301C2D" w14:textId="789AEB55" w:rsidR="00CD0F66" w:rsidRPr="00CD0F66" w:rsidRDefault="00CD0F66">
            <w:pPr>
              <w:rPr>
                <w:rFonts w:ascii="Arial" w:hAnsi="Arial" w:cs="Arial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Final recommendation </w:t>
            </w:r>
            <w:r w:rsidRPr="00C254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(note: this should be considered and agreed/rejected by the internal final moderation panel)</w:t>
            </w:r>
          </w:p>
        </w:tc>
      </w:tr>
      <w:tr w:rsidR="00CD0F66" w14:paraId="2E7B2E23" w14:textId="77777777" w:rsidTr="00145B19">
        <w:tc>
          <w:tcPr>
            <w:tcW w:w="6924" w:type="dxa"/>
            <w:shd w:val="clear" w:color="auto" w:fill="0070C0"/>
          </w:tcPr>
          <w:p w14:paraId="70492FC0" w14:textId="77777777" w:rsidR="00CD0F66" w:rsidRDefault="00CD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14:paraId="42B9DA73" w14:textId="0BFB63BF" w:rsidR="00CD0F66" w:rsidRPr="00C25437" w:rsidRDefault="00CD0F66" w:rsidP="00CD0F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14:paraId="6EFE57CC" w14:textId="69D76A0A" w:rsidR="00CD0F66" w:rsidRPr="00C25437" w:rsidRDefault="00CD0F66" w:rsidP="00CD0F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CD0F66" w14:paraId="43A15E7A" w14:textId="77777777" w:rsidTr="00145B19">
        <w:tc>
          <w:tcPr>
            <w:tcW w:w="6924" w:type="dxa"/>
            <w:shd w:val="clear" w:color="auto" w:fill="0070C0"/>
          </w:tcPr>
          <w:p w14:paraId="46A5C676" w14:textId="66CDE963" w:rsidR="00CD0F66" w:rsidRPr="00C25437" w:rsidRDefault="00C2543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passed their ASYE?</w:t>
            </w:r>
          </w:p>
        </w:tc>
        <w:tc>
          <w:tcPr>
            <w:tcW w:w="991" w:type="dxa"/>
          </w:tcPr>
          <w:p w14:paraId="60BB7D39" w14:textId="77777777" w:rsidR="00CD0F66" w:rsidRPr="007D1DBD" w:rsidRDefault="00CD0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3BFE42D" w14:textId="77777777" w:rsidR="00CD0F66" w:rsidRPr="007D1DBD" w:rsidRDefault="00CD0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37" w14:paraId="2726A5A7" w14:textId="77777777" w:rsidTr="00145B19">
        <w:tc>
          <w:tcPr>
            <w:tcW w:w="6924" w:type="dxa"/>
            <w:shd w:val="clear" w:color="auto" w:fill="0070C0"/>
          </w:tcPr>
          <w:p w14:paraId="668CE993" w14:textId="2A797AD4" w:rsidR="00C25437" w:rsidRPr="00C25437" w:rsidRDefault="00C2543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‘No</w:t>
            </w:r>
            <w:r w:rsidR="00253ACC"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,’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are concerns being addressed and by whom (</w:t>
            </w:r>
            <w:proofErr w:type="gramStart"/>
            <w:r w:rsidR="00253ACC"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 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capability procedures), senior managers (</w:t>
            </w:r>
            <w:r w:rsidR="00253ACC"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orker,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irector), others (Social Work England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Fitness to Practice)</w:t>
            </w:r>
          </w:p>
        </w:tc>
        <w:tc>
          <w:tcPr>
            <w:tcW w:w="991" w:type="dxa"/>
          </w:tcPr>
          <w:p w14:paraId="46E9AB2E" w14:textId="77777777" w:rsidR="00C25437" w:rsidRPr="007D1DBD" w:rsidRDefault="00C25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14:paraId="0D58EA71" w14:textId="77777777" w:rsidR="00C25437" w:rsidRPr="007D1DBD" w:rsidRDefault="00C25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3EA4C" w14:textId="30491AEE" w:rsidR="00F22BFE" w:rsidRDefault="00F22BFE">
      <w:pPr>
        <w:rPr>
          <w:rFonts w:ascii="Arial" w:hAnsi="Arial" w:cs="Arial"/>
          <w:b/>
          <w:bCs/>
          <w:sz w:val="24"/>
          <w:szCs w:val="24"/>
        </w:rPr>
      </w:pPr>
    </w:p>
    <w:p w14:paraId="01B4E652" w14:textId="5A045D48" w:rsidR="004D5B31" w:rsidRDefault="004D5B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11: </w:t>
      </w:r>
      <w:r w:rsidR="00AF23AD">
        <w:rPr>
          <w:rFonts w:ascii="Arial" w:hAnsi="Arial" w:cs="Arial"/>
          <w:b/>
          <w:bCs/>
          <w:sz w:val="24"/>
          <w:szCs w:val="24"/>
        </w:rPr>
        <w:t>NQSW final comments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F23AD" w14:paraId="0A34BCE9" w14:textId="77777777" w:rsidTr="00145B19">
        <w:tc>
          <w:tcPr>
            <w:tcW w:w="8996" w:type="dxa"/>
            <w:shd w:val="clear" w:color="auto" w:fill="0070C0"/>
          </w:tcPr>
          <w:p w14:paraId="4B760899" w14:textId="6DA889E7" w:rsidR="00AF23AD" w:rsidRPr="00AF23AD" w:rsidRDefault="00AF23A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comments on this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 and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inal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ecommendation</w:t>
            </w:r>
          </w:p>
        </w:tc>
      </w:tr>
      <w:tr w:rsidR="00AF23AD" w14:paraId="45CB78FD" w14:textId="77777777" w:rsidTr="00145B19">
        <w:tc>
          <w:tcPr>
            <w:tcW w:w="8996" w:type="dxa"/>
          </w:tcPr>
          <w:p w14:paraId="0FCB7789" w14:textId="77777777" w:rsidR="00AF23AD" w:rsidRPr="007D1DBD" w:rsidRDefault="00AF23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FFCA1" w14:textId="1562F130" w:rsidR="00AF23AD" w:rsidRDefault="00AF2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7B8B43" w14:textId="1FA67DA4" w:rsidR="00AF23AD" w:rsidRDefault="00AF23AD">
      <w:pPr>
        <w:rPr>
          <w:rFonts w:ascii="Arial" w:hAnsi="Arial" w:cs="Arial"/>
          <w:b/>
          <w:bCs/>
          <w:sz w:val="24"/>
          <w:szCs w:val="24"/>
        </w:rPr>
      </w:pPr>
    </w:p>
    <w:p w14:paraId="7A5DF9E9" w14:textId="005517DD" w:rsidR="00D0386E" w:rsidRDefault="00D038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12: Declarations and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D0386E" w14:paraId="1B7AE163" w14:textId="77777777" w:rsidTr="00145B19">
        <w:tc>
          <w:tcPr>
            <w:tcW w:w="4099" w:type="dxa"/>
            <w:shd w:val="clear" w:color="auto" w:fill="0070C0"/>
          </w:tcPr>
          <w:p w14:paraId="49717A93" w14:textId="6D4152C7" w:rsidR="00D0386E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14:paraId="2178344B" w14:textId="77777777" w:rsidR="00D0386E" w:rsidRDefault="00D03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14:paraId="039FDD7C" w14:textId="77777777" w:rsidTr="00145B19">
        <w:tc>
          <w:tcPr>
            <w:tcW w:w="8996" w:type="dxa"/>
            <w:gridSpan w:val="2"/>
            <w:shd w:val="clear" w:color="auto" w:fill="0070C0"/>
          </w:tcPr>
          <w:p w14:paraId="37D50EA7" w14:textId="0378615B" w:rsidR="00AD1F26" w:rsidRPr="009E1540" w:rsidRDefault="009E154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agree/disagree (delete as appropriate) with this final review report and final recommendation (add comments in section </w:t>
            </w:r>
            <w:r w:rsidR="00E065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0386E" w14:paraId="5877F86A" w14:textId="77777777" w:rsidTr="00145B19">
        <w:tc>
          <w:tcPr>
            <w:tcW w:w="4099" w:type="dxa"/>
            <w:shd w:val="clear" w:color="auto" w:fill="0070C0"/>
          </w:tcPr>
          <w:p w14:paraId="27009618" w14:textId="031B237C" w:rsidR="00D0386E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14:paraId="5C8AEB76" w14:textId="77777777" w:rsidR="00D0386E" w:rsidRPr="007D1DBD" w:rsidRDefault="00D0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86E" w14:paraId="1333075B" w14:textId="77777777" w:rsidTr="00145B19">
        <w:tc>
          <w:tcPr>
            <w:tcW w:w="4099" w:type="dxa"/>
            <w:shd w:val="clear" w:color="auto" w:fill="0070C0"/>
          </w:tcPr>
          <w:p w14:paraId="0D81DF97" w14:textId="3454440F" w:rsidR="00D0386E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14:paraId="4A6B589B" w14:textId="77777777" w:rsidR="00D0386E" w:rsidRPr="007D1DBD" w:rsidRDefault="00D03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FACD" w14:textId="77777777" w:rsidR="00D0386E" w:rsidRDefault="00D0386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14:paraId="5D17A6E1" w14:textId="77777777" w:rsidTr="00145B19">
        <w:tc>
          <w:tcPr>
            <w:tcW w:w="4099" w:type="dxa"/>
            <w:shd w:val="clear" w:color="auto" w:fill="0070C0"/>
          </w:tcPr>
          <w:p w14:paraId="2B2D2D62" w14:textId="4A364ED7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14:paraId="7F32DB65" w14:textId="77777777" w:rsidR="00AD1F26" w:rsidRPr="007D1DBD" w:rsidRDefault="00AD1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14:paraId="218B8F6B" w14:textId="77777777" w:rsidTr="00145B19">
        <w:tc>
          <w:tcPr>
            <w:tcW w:w="8996" w:type="dxa"/>
            <w:gridSpan w:val="2"/>
            <w:shd w:val="clear" w:color="auto" w:fill="0070C0"/>
          </w:tcPr>
          <w:p w14:paraId="4C317CBF" w14:textId="01219332" w:rsidR="00AD1F26" w:rsidRDefault="00922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25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confirm my assessment in this final review</w:t>
            </w:r>
          </w:p>
        </w:tc>
      </w:tr>
      <w:tr w:rsidR="00AD1F26" w14:paraId="4554C150" w14:textId="77777777" w:rsidTr="00145B19">
        <w:tc>
          <w:tcPr>
            <w:tcW w:w="4099" w:type="dxa"/>
            <w:shd w:val="clear" w:color="auto" w:fill="0070C0"/>
          </w:tcPr>
          <w:p w14:paraId="0209C228" w14:textId="37D411A8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14:paraId="4B6A3A8B" w14:textId="77777777" w:rsidR="00AD1F26" w:rsidRPr="007D1DBD" w:rsidRDefault="00AD1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14:paraId="5F4B3C59" w14:textId="77777777" w:rsidTr="00145B19">
        <w:tc>
          <w:tcPr>
            <w:tcW w:w="4099" w:type="dxa"/>
            <w:shd w:val="clear" w:color="auto" w:fill="0070C0"/>
          </w:tcPr>
          <w:p w14:paraId="5F88EA3C" w14:textId="72A8C072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14:paraId="228EE746" w14:textId="77777777" w:rsidR="00AD1F26" w:rsidRPr="007D1DBD" w:rsidRDefault="00AD1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E6960" w14:textId="0BC8A5EA" w:rsidR="00D0386E" w:rsidRDefault="00D0386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14:paraId="783E9A89" w14:textId="77777777" w:rsidTr="00145B19">
        <w:tc>
          <w:tcPr>
            <w:tcW w:w="4099" w:type="dxa"/>
            <w:shd w:val="clear" w:color="auto" w:fill="0070C0"/>
          </w:tcPr>
          <w:p w14:paraId="0536492D" w14:textId="53B26865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14:paraId="0EA2024A" w14:textId="77777777" w:rsidR="00AD1F26" w:rsidRPr="007D1DBD" w:rsidRDefault="00AD1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14:paraId="3EE42D28" w14:textId="77777777" w:rsidTr="00145B19">
        <w:tc>
          <w:tcPr>
            <w:tcW w:w="8996" w:type="dxa"/>
            <w:gridSpan w:val="2"/>
            <w:shd w:val="clear" w:color="auto" w:fill="0070C0"/>
          </w:tcPr>
          <w:p w14:paraId="74B0D4E4" w14:textId="24A0F25A" w:rsidR="00AD1F26" w:rsidRPr="009E1540" w:rsidRDefault="009E154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AD1F26" w14:paraId="03116579" w14:textId="77777777" w:rsidTr="00145B19">
        <w:tc>
          <w:tcPr>
            <w:tcW w:w="4099" w:type="dxa"/>
            <w:shd w:val="clear" w:color="auto" w:fill="0070C0"/>
          </w:tcPr>
          <w:p w14:paraId="52A53AF6" w14:textId="21A85716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14:paraId="27D3CAA2" w14:textId="77777777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14:paraId="113FF8FC" w14:textId="77777777" w:rsidTr="00145B19">
        <w:tc>
          <w:tcPr>
            <w:tcW w:w="4099" w:type="dxa"/>
            <w:shd w:val="clear" w:color="auto" w:fill="0070C0"/>
          </w:tcPr>
          <w:p w14:paraId="4D6E8469" w14:textId="795510AD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14:paraId="23DA857E" w14:textId="77777777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91B6FC" w14:textId="2CBB3579" w:rsidR="00AD1F26" w:rsidRDefault="00AD1F2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14:paraId="14473C65" w14:textId="77777777" w:rsidTr="00145B19">
        <w:tc>
          <w:tcPr>
            <w:tcW w:w="4099" w:type="dxa"/>
            <w:shd w:val="clear" w:color="auto" w:fill="0070C0"/>
          </w:tcPr>
          <w:p w14:paraId="11F7BBD3" w14:textId="4AE8C0F1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897" w:type="dxa"/>
          </w:tcPr>
          <w:p w14:paraId="67ED4399" w14:textId="77777777" w:rsidR="00AD1F26" w:rsidRPr="007D1DBD" w:rsidRDefault="00AD1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14:paraId="159684D2" w14:textId="77777777" w:rsidTr="00145B19">
        <w:tc>
          <w:tcPr>
            <w:tcW w:w="8996" w:type="dxa"/>
            <w:gridSpan w:val="2"/>
            <w:shd w:val="clear" w:color="auto" w:fill="0070C0"/>
          </w:tcPr>
          <w:p w14:paraId="5FBA9FEF" w14:textId="5A736ED3" w:rsidR="00AD1F26" w:rsidRDefault="009E15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AD1F26" w14:paraId="1E04FE94" w14:textId="77777777" w:rsidTr="00145B19">
        <w:tc>
          <w:tcPr>
            <w:tcW w:w="4099" w:type="dxa"/>
            <w:shd w:val="clear" w:color="auto" w:fill="0070C0"/>
          </w:tcPr>
          <w:p w14:paraId="4A721C78" w14:textId="26AF6D45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14:paraId="16BAF991" w14:textId="77777777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14:paraId="01FBCD94" w14:textId="77777777" w:rsidTr="00145B19">
        <w:tc>
          <w:tcPr>
            <w:tcW w:w="4099" w:type="dxa"/>
            <w:shd w:val="clear" w:color="auto" w:fill="0070C0"/>
          </w:tcPr>
          <w:p w14:paraId="40A73182" w14:textId="169EE7D3" w:rsidR="00AD1F26" w:rsidRPr="00AD1F26" w:rsidRDefault="00AD1F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14:paraId="6923157A" w14:textId="77777777" w:rsidR="00AD1F26" w:rsidRDefault="00AD1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2836BD" w14:textId="461CB837" w:rsidR="00DD35ED" w:rsidRDefault="00DD35ED" w:rsidP="00297D9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4A3B73" w:rsidRPr="007D1DBD" w14:paraId="507C1D8F" w14:textId="77777777" w:rsidTr="00145B19">
        <w:tc>
          <w:tcPr>
            <w:tcW w:w="4099" w:type="dxa"/>
            <w:shd w:val="clear" w:color="auto" w:fill="0070C0"/>
          </w:tcPr>
          <w:p w14:paraId="1CAF70F0" w14:textId="464944E1" w:rsidR="004A3B73" w:rsidRDefault="004A3B73" w:rsidP="00C03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Other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give name and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ob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itle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proofErr w:type="gramStart"/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897" w:type="dxa"/>
          </w:tcPr>
          <w:p w14:paraId="118C5A97" w14:textId="77777777" w:rsidR="004A3B73" w:rsidRPr="007D1DBD" w:rsidRDefault="004A3B73" w:rsidP="00C03C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73" w14:paraId="039180B9" w14:textId="77777777" w:rsidTr="00145B19">
        <w:tc>
          <w:tcPr>
            <w:tcW w:w="8996" w:type="dxa"/>
            <w:gridSpan w:val="2"/>
            <w:shd w:val="clear" w:color="auto" w:fill="0070C0"/>
          </w:tcPr>
          <w:p w14:paraId="4486D476" w14:textId="77777777" w:rsidR="004A3B73" w:rsidRDefault="004A3B73" w:rsidP="00C03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4A3B73" w14:paraId="036F42B3" w14:textId="77777777" w:rsidTr="00145B19">
        <w:tc>
          <w:tcPr>
            <w:tcW w:w="4099" w:type="dxa"/>
            <w:shd w:val="clear" w:color="auto" w:fill="0070C0"/>
          </w:tcPr>
          <w:p w14:paraId="0003E21F" w14:textId="0089E9A6" w:rsidR="004A3B73" w:rsidRPr="00AD1F26" w:rsidRDefault="004A3B73" w:rsidP="00C03C8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‘Other’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14:paraId="3006797B" w14:textId="77777777" w:rsidR="004A3B73" w:rsidRDefault="004A3B73" w:rsidP="00C03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3B73" w14:paraId="2A2D0E13" w14:textId="77777777" w:rsidTr="00145B19">
        <w:tc>
          <w:tcPr>
            <w:tcW w:w="4099" w:type="dxa"/>
            <w:shd w:val="clear" w:color="auto" w:fill="0070C0"/>
          </w:tcPr>
          <w:p w14:paraId="5E5E7440" w14:textId="77777777" w:rsidR="004A3B73" w:rsidRPr="00AD1F26" w:rsidRDefault="004A3B73" w:rsidP="00C03C8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14:paraId="689EABAE" w14:textId="77777777" w:rsidR="004A3B73" w:rsidRDefault="004A3B73" w:rsidP="00C03C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D3F6C9" w14:textId="77777777" w:rsidR="004A3B73" w:rsidRPr="002B40E3" w:rsidRDefault="004A3B73" w:rsidP="00297D97">
      <w:pPr>
        <w:rPr>
          <w:rFonts w:ascii="Arial" w:hAnsi="Arial" w:cs="Arial"/>
          <w:b/>
          <w:bCs/>
          <w:sz w:val="24"/>
          <w:szCs w:val="24"/>
        </w:rPr>
      </w:pPr>
    </w:p>
    <w:sectPr w:rsidR="004A3B73" w:rsidRPr="002B40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EA7E" w14:textId="77777777" w:rsidR="00AC1428" w:rsidRDefault="00AC1428" w:rsidP="002B40E3">
      <w:pPr>
        <w:spacing w:after="0" w:line="240" w:lineRule="auto"/>
      </w:pPr>
      <w:r>
        <w:separator/>
      </w:r>
    </w:p>
  </w:endnote>
  <w:endnote w:type="continuationSeparator" w:id="0">
    <w:p w14:paraId="4AC91A8A" w14:textId="77777777" w:rsidR="00AC1428" w:rsidRDefault="00AC1428" w:rsidP="002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167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B53EFC" w14:textId="77777777" w:rsidR="004D5B31" w:rsidRPr="00365FB7" w:rsidRDefault="004D5B31">
        <w:pPr>
          <w:pStyle w:val="Footer"/>
          <w:jc w:val="center"/>
          <w:rPr>
            <w:rFonts w:ascii="Arial" w:hAnsi="Arial" w:cs="Arial"/>
            <w:noProof/>
          </w:rPr>
        </w:pPr>
        <w:r w:rsidRPr="00365FB7">
          <w:rPr>
            <w:rFonts w:ascii="Arial" w:hAnsi="Arial" w:cs="Arial"/>
          </w:rPr>
          <w:fldChar w:fldCharType="begin"/>
        </w:r>
        <w:r w:rsidRPr="00365FB7">
          <w:rPr>
            <w:rFonts w:ascii="Arial" w:hAnsi="Arial" w:cs="Arial"/>
          </w:rPr>
          <w:instrText xml:space="preserve"> PAGE   \* MERGEFORMAT </w:instrText>
        </w:r>
        <w:r w:rsidRPr="00365FB7">
          <w:rPr>
            <w:rFonts w:ascii="Arial" w:hAnsi="Arial" w:cs="Arial"/>
          </w:rPr>
          <w:fldChar w:fldCharType="separate"/>
        </w:r>
        <w:r w:rsidRPr="00365FB7">
          <w:rPr>
            <w:rFonts w:ascii="Arial" w:hAnsi="Arial" w:cs="Arial"/>
            <w:noProof/>
          </w:rPr>
          <w:t>2</w:t>
        </w:r>
        <w:r w:rsidRPr="00365FB7">
          <w:rPr>
            <w:rFonts w:ascii="Arial" w:hAnsi="Arial" w:cs="Arial"/>
            <w:noProof/>
          </w:rPr>
          <w:fldChar w:fldCharType="end"/>
        </w:r>
      </w:p>
      <w:sdt>
        <w:sdtPr>
          <w:rPr>
            <w:rFonts w:ascii="Arial" w:hAnsi="Arial" w:cs="Arial"/>
          </w:r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1DF69D7A" w14:textId="77777777" w:rsidR="004D5B31" w:rsidRPr="00E93120" w:rsidRDefault="004D5B31" w:rsidP="00CB2B10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E93120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190411C3" w14:textId="77777777" w:rsidR="004D5B31" w:rsidRDefault="002949C5" w:rsidP="004D5B31">
            <w:pPr>
              <w:pStyle w:val="Footer"/>
              <w:jc w:val="center"/>
              <w:rPr>
                <w:rFonts w:ascii="Arial" w:hAnsi="Arial" w:cs="Arial"/>
              </w:rPr>
            </w:pPr>
          </w:p>
        </w:sdtContent>
      </w:sdt>
      <w:p w14:paraId="39C1DDFA" w14:textId="60BDC82D" w:rsidR="004D5B31" w:rsidRPr="004D5B31" w:rsidRDefault="002949C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90F6E07" w14:textId="77777777" w:rsidR="004D5B31" w:rsidRDefault="004D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F3C9" w14:textId="77777777" w:rsidR="00AC1428" w:rsidRDefault="00AC1428" w:rsidP="002B40E3">
      <w:pPr>
        <w:spacing w:after="0" w:line="240" w:lineRule="auto"/>
      </w:pPr>
      <w:r>
        <w:separator/>
      </w:r>
    </w:p>
  </w:footnote>
  <w:footnote w:type="continuationSeparator" w:id="0">
    <w:p w14:paraId="4CD87597" w14:textId="77777777" w:rsidR="00AC1428" w:rsidRDefault="00AC1428" w:rsidP="002B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849" w14:textId="767CBC98" w:rsidR="002B40E3" w:rsidRPr="002B40E3" w:rsidRDefault="002B40E3">
    <w:pPr>
      <w:pStyle w:val="Header"/>
      <w:rPr>
        <w:rFonts w:ascii="Arial" w:hAnsi="Arial" w:cs="Arial"/>
        <w:b/>
        <w:bCs/>
        <w:sz w:val="24"/>
        <w:szCs w:val="24"/>
      </w:rPr>
    </w:pPr>
    <w:r w:rsidRPr="002B40E3">
      <w:rPr>
        <w:rFonts w:ascii="Arial" w:hAnsi="Arial" w:cs="Arial"/>
        <w:b/>
        <w:bCs/>
        <w:sz w:val="24"/>
        <w:szCs w:val="24"/>
      </w:rPr>
      <w:t>5: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505"/>
    <w:multiLevelType w:val="hybridMultilevel"/>
    <w:tmpl w:val="40741C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AC8"/>
    <w:multiLevelType w:val="hybridMultilevel"/>
    <w:tmpl w:val="2BC48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5C3"/>
    <w:multiLevelType w:val="hybridMultilevel"/>
    <w:tmpl w:val="5B6A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F51"/>
    <w:multiLevelType w:val="hybridMultilevel"/>
    <w:tmpl w:val="8A6AA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D56B4"/>
    <w:multiLevelType w:val="hybridMultilevel"/>
    <w:tmpl w:val="206291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2817"/>
    <w:multiLevelType w:val="hybridMultilevel"/>
    <w:tmpl w:val="1EB099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F6A"/>
    <w:multiLevelType w:val="hybridMultilevel"/>
    <w:tmpl w:val="647AF0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8A8"/>
    <w:multiLevelType w:val="hybridMultilevel"/>
    <w:tmpl w:val="4F90A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2D7"/>
    <w:multiLevelType w:val="hybridMultilevel"/>
    <w:tmpl w:val="FEF6C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490105">
    <w:abstractNumId w:val="1"/>
  </w:num>
  <w:num w:numId="2" w16cid:durableId="1427262478">
    <w:abstractNumId w:val="6"/>
  </w:num>
  <w:num w:numId="3" w16cid:durableId="2071922459">
    <w:abstractNumId w:val="2"/>
  </w:num>
  <w:num w:numId="4" w16cid:durableId="1071391539">
    <w:abstractNumId w:val="3"/>
  </w:num>
  <w:num w:numId="5" w16cid:durableId="2119982576">
    <w:abstractNumId w:val="7"/>
  </w:num>
  <w:num w:numId="6" w16cid:durableId="517080615">
    <w:abstractNumId w:val="4"/>
  </w:num>
  <w:num w:numId="7" w16cid:durableId="1882398628">
    <w:abstractNumId w:val="8"/>
  </w:num>
  <w:num w:numId="8" w16cid:durableId="315886231">
    <w:abstractNumId w:val="5"/>
  </w:num>
  <w:num w:numId="9" w16cid:durableId="239756822">
    <w:abstractNumId w:val="0"/>
  </w:num>
  <w:num w:numId="10" w16cid:durableId="1370228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3"/>
    <w:rsid w:val="00001E1E"/>
    <w:rsid w:val="00027A93"/>
    <w:rsid w:val="000A0EA7"/>
    <w:rsid w:val="000B1E00"/>
    <w:rsid w:val="000E160A"/>
    <w:rsid w:val="000E71F2"/>
    <w:rsid w:val="001030EC"/>
    <w:rsid w:val="001244BA"/>
    <w:rsid w:val="00145B19"/>
    <w:rsid w:val="00167E57"/>
    <w:rsid w:val="001767B5"/>
    <w:rsid w:val="00194EC5"/>
    <w:rsid w:val="001A21A1"/>
    <w:rsid w:val="001B7E3D"/>
    <w:rsid w:val="001F5451"/>
    <w:rsid w:val="002110BA"/>
    <w:rsid w:val="00253ACC"/>
    <w:rsid w:val="002949C5"/>
    <w:rsid w:val="00297D97"/>
    <w:rsid w:val="002A4BF6"/>
    <w:rsid w:val="002B18C5"/>
    <w:rsid w:val="002B40E3"/>
    <w:rsid w:val="002C598C"/>
    <w:rsid w:val="002C79A8"/>
    <w:rsid w:val="002E4EE7"/>
    <w:rsid w:val="002F2A56"/>
    <w:rsid w:val="003575D8"/>
    <w:rsid w:val="00365FB7"/>
    <w:rsid w:val="003807D1"/>
    <w:rsid w:val="003923BB"/>
    <w:rsid w:val="003F3CA4"/>
    <w:rsid w:val="00422662"/>
    <w:rsid w:val="004404D2"/>
    <w:rsid w:val="004450F0"/>
    <w:rsid w:val="004458F4"/>
    <w:rsid w:val="0044638B"/>
    <w:rsid w:val="00483AE8"/>
    <w:rsid w:val="004A3B73"/>
    <w:rsid w:val="004C4602"/>
    <w:rsid w:val="004D5B31"/>
    <w:rsid w:val="004F4ABE"/>
    <w:rsid w:val="00520F39"/>
    <w:rsid w:val="0052799C"/>
    <w:rsid w:val="0054527E"/>
    <w:rsid w:val="00546AB7"/>
    <w:rsid w:val="00550BF0"/>
    <w:rsid w:val="00587179"/>
    <w:rsid w:val="00594B79"/>
    <w:rsid w:val="005B07C9"/>
    <w:rsid w:val="005B3F76"/>
    <w:rsid w:val="00612C1B"/>
    <w:rsid w:val="00621A79"/>
    <w:rsid w:val="00633D33"/>
    <w:rsid w:val="00662665"/>
    <w:rsid w:val="006D3E14"/>
    <w:rsid w:val="00743F87"/>
    <w:rsid w:val="007620B3"/>
    <w:rsid w:val="007859A9"/>
    <w:rsid w:val="007A2C9E"/>
    <w:rsid w:val="007B1FCC"/>
    <w:rsid w:val="007B7825"/>
    <w:rsid w:val="007D1DBD"/>
    <w:rsid w:val="007F1E4D"/>
    <w:rsid w:val="00811361"/>
    <w:rsid w:val="008522F6"/>
    <w:rsid w:val="008F33E0"/>
    <w:rsid w:val="00922514"/>
    <w:rsid w:val="00977763"/>
    <w:rsid w:val="009C3602"/>
    <w:rsid w:val="009E1540"/>
    <w:rsid w:val="00A26236"/>
    <w:rsid w:val="00A324DC"/>
    <w:rsid w:val="00A96843"/>
    <w:rsid w:val="00AA12E6"/>
    <w:rsid w:val="00AC1428"/>
    <w:rsid w:val="00AD1F26"/>
    <w:rsid w:val="00AF0250"/>
    <w:rsid w:val="00AF23AD"/>
    <w:rsid w:val="00B24CAA"/>
    <w:rsid w:val="00B56425"/>
    <w:rsid w:val="00B71E5A"/>
    <w:rsid w:val="00B91825"/>
    <w:rsid w:val="00B91BF1"/>
    <w:rsid w:val="00BB6406"/>
    <w:rsid w:val="00BB742E"/>
    <w:rsid w:val="00C2111D"/>
    <w:rsid w:val="00C25437"/>
    <w:rsid w:val="00C45544"/>
    <w:rsid w:val="00C55979"/>
    <w:rsid w:val="00C668C6"/>
    <w:rsid w:val="00C96A49"/>
    <w:rsid w:val="00CB2B10"/>
    <w:rsid w:val="00CD0F66"/>
    <w:rsid w:val="00D0386E"/>
    <w:rsid w:val="00D31383"/>
    <w:rsid w:val="00D67E1B"/>
    <w:rsid w:val="00DA1AFF"/>
    <w:rsid w:val="00DC3C53"/>
    <w:rsid w:val="00DD35ED"/>
    <w:rsid w:val="00E017AD"/>
    <w:rsid w:val="00E06591"/>
    <w:rsid w:val="00E65985"/>
    <w:rsid w:val="00E85D14"/>
    <w:rsid w:val="00E86048"/>
    <w:rsid w:val="00EC5C2C"/>
    <w:rsid w:val="00F04955"/>
    <w:rsid w:val="00F110B9"/>
    <w:rsid w:val="00F218A3"/>
    <w:rsid w:val="00F22BFE"/>
    <w:rsid w:val="00F5417F"/>
    <w:rsid w:val="00F623B9"/>
    <w:rsid w:val="00F6423A"/>
    <w:rsid w:val="00F821CB"/>
    <w:rsid w:val="00FD3C3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536E"/>
  <w15:chartTrackingRefBased/>
  <w15:docId w15:val="{4A3D95F7-DF9A-426D-83C2-CCDA134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E3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0E3"/>
  </w:style>
  <w:style w:type="paragraph" w:styleId="Footer">
    <w:name w:val="footer"/>
    <w:basedOn w:val="Normal"/>
    <w:link w:val="Foot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0E3"/>
  </w:style>
  <w:style w:type="table" w:styleId="TableGrid">
    <w:name w:val="Table Grid"/>
    <w:basedOn w:val="TableNormal"/>
    <w:uiPriority w:val="39"/>
    <w:rsid w:val="002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0541F-6AD9-42D9-ACB4-2DF6F9F79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72913-C7F7-419E-A650-588CA669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NEW-5-RSPA six to twelve months final review including recommendation of assessment decision</dc:title>
  <dc:subject>New ASYE docs</dc:subject>
  <dc:creator>Paul Lawrence</dc:creator>
  <cp:keywords>
  </cp:keywords>
  <dc:description>
  </dc:description>
  <cp:lastModifiedBy>Anita Hancock</cp:lastModifiedBy>
  <cp:revision>2</cp:revision>
  <cp:lastPrinted>2022-02-08T20:05:00Z</cp:lastPrinted>
  <dcterms:created xsi:type="dcterms:W3CDTF">2024-05-15T13:59:00Z</dcterms:created>
  <dcterms:modified xsi:type="dcterms:W3CDTF">2024-05-15T13:59:00Z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2024-01-25T10:58:52Z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7bf3724a-1b51-49b2-8d74-cef9ca748ced</vt:lpwstr>
  </property>
  <property fmtid="{D5CDD505-2E9C-101B-9397-08002B2CF9AE}" pid="9" name="MSIP_Label_f194113b-ecba-4458-8e2e-fa038bf17a69_ContentBits">
    <vt:lpwstr>0</vt:lpwstr>
  </property>
</Properties>
</file>