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588B" w14:textId="77777777" w:rsidR="00D05BC2" w:rsidRDefault="00D05BC2" w:rsidP="00754566">
      <w:pPr>
        <w:jc w:val="center"/>
        <w:rPr>
          <w:rFonts w:ascii="Aptos Black" w:hAnsi="Aptos Black" w:cs="Arial"/>
          <w:color w:val="156082" w:themeColor="accent1"/>
          <w:sz w:val="72"/>
          <w:szCs w:val="72"/>
        </w:rPr>
      </w:pPr>
    </w:p>
    <w:p w14:paraId="0EEE8CCD" w14:textId="0B61893D" w:rsidR="003038BD" w:rsidRPr="00D65D65" w:rsidRDefault="00DF3CE6" w:rsidP="003038BD">
      <w:pPr>
        <w:jc w:val="center"/>
        <w:rPr>
          <w:rFonts w:ascii="Arial Black" w:hAnsi="Arial Black" w:cs="Arial"/>
          <w:b/>
          <w:bCs/>
          <w:color w:val="0070C0"/>
          <w:sz w:val="56"/>
          <w:szCs w:val="56"/>
        </w:rPr>
      </w:pPr>
      <w:bookmarkStart w:id="0" w:name="_Hlk202803521"/>
      <w:r w:rsidRPr="00D65D65">
        <w:rPr>
          <w:rFonts w:ascii="Arial Black" w:hAnsi="Arial Black" w:cs="Arial"/>
          <w:b/>
          <w:bCs/>
          <w:color w:val="0070C0"/>
          <w:sz w:val="56"/>
          <w:szCs w:val="56"/>
        </w:rPr>
        <w:t>Salford Adul</w:t>
      </w:r>
      <w:r w:rsidR="003038BD" w:rsidRPr="00D65D65">
        <w:rPr>
          <w:rFonts w:ascii="Arial Black" w:hAnsi="Arial Black" w:cs="Arial"/>
          <w:b/>
          <w:bCs/>
          <w:color w:val="0070C0"/>
          <w:sz w:val="56"/>
          <w:szCs w:val="56"/>
        </w:rPr>
        <w:t xml:space="preserve">t </w:t>
      </w:r>
      <w:r w:rsidRPr="00D65D65">
        <w:rPr>
          <w:rFonts w:ascii="Arial Black" w:hAnsi="Arial Black" w:cs="Arial"/>
          <w:b/>
          <w:bCs/>
          <w:color w:val="0070C0"/>
          <w:sz w:val="56"/>
          <w:szCs w:val="56"/>
        </w:rPr>
        <w:t xml:space="preserve">ASYE </w:t>
      </w:r>
    </w:p>
    <w:bookmarkEnd w:id="0"/>
    <w:p w14:paraId="7F91DF26" w14:textId="77777777" w:rsidR="003038BD" w:rsidRPr="00D65D65" w:rsidRDefault="003038BD" w:rsidP="003038BD">
      <w:pPr>
        <w:jc w:val="center"/>
        <w:rPr>
          <w:rFonts w:ascii="Arial Black" w:hAnsi="Arial Black" w:cs="Arial"/>
          <w:b/>
          <w:bCs/>
          <w:color w:val="0070C0"/>
          <w:sz w:val="56"/>
          <w:szCs w:val="56"/>
        </w:rPr>
      </w:pPr>
      <w:r w:rsidRPr="00D65D65">
        <w:rPr>
          <w:rFonts w:ascii="Arial Black" w:hAnsi="Arial Black" w:cs="Arial"/>
          <w:b/>
          <w:bCs/>
          <w:color w:val="0070C0"/>
          <w:sz w:val="56"/>
          <w:szCs w:val="56"/>
        </w:rPr>
        <w:t xml:space="preserve">Mental Capacity Act 2005 </w:t>
      </w:r>
    </w:p>
    <w:p w14:paraId="6D615B45" w14:textId="57C17706" w:rsidR="00754566" w:rsidRPr="00D65D65" w:rsidRDefault="003038BD" w:rsidP="003038BD">
      <w:pPr>
        <w:jc w:val="center"/>
        <w:rPr>
          <w:rFonts w:ascii="Arial Black" w:hAnsi="Arial Black" w:cs="Arial"/>
          <w:color w:val="0070C0"/>
          <w:sz w:val="56"/>
          <w:szCs w:val="56"/>
        </w:rPr>
      </w:pPr>
      <w:r w:rsidRPr="00D65D65">
        <w:rPr>
          <w:rFonts w:ascii="Arial Black" w:hAnsi="Arial Black" w:cs="Arial"/>
          <w:color w:val="0070C0"/>
          <w:sz w:val="56"/>
          <w:szCs w:val="56"/>
        </w:rPr>
        <w:t xml:space="preserve">Training </w:t>
      </w:r>
      <w:r w:rsidR="006F7027" w:rsidRPr="00D65D65">
        <w:rPr>
          <w:rFonts w:ascii="Arial Black" w:hAnsi="Arial Black" w:cs="Arial"/>
          <w:color w:val="0070C0"/>
          <w:sz w:val="56"/>
          <w:szCs w:val="56"/>
        </w:rPr>
        <w:t>W</w:t>
      </w:r>
      <w:r w:rsidRPr="00D65D65">
        <w:rPr>
          <w:rFonts w:ascii="Arial Black" w:hAnsi="Arial Black" w:cs="Arial"/>
          <w:color w:val="0070C0"/>
          <w:sz w:val="56"/>
          <w:szCs w:val="56"/>
        </w:rPr>
        <w:t>orkbook</w:t>
      </w:r>
    </w:p>
    <w:p w14:paraId="7BBA313E" w14:textId="77777777" w:rsidR="003038BD" w:rsidRPr="003038BD" w:rsidRDefault="003038BD" w:rsidP="003038BD">
      <w:pPr>
        <w:jc w:val="center"/>
        <w:rPr>
          <w:rFonts w:ascii="Aptos Black" w:hAnsi="Aptos Black" w:cs="Arial"/>
          <w:color w:val="0070C0"/>
          <w:sz w:val="56"/>
          <w:szCs w:val="56"/>
        </w:rPr>
      </w:pPr>
    </w:p>
    <w:p w14:paraId="0A883E30" w14:textId="69279967" w:rsidR="00754566" w:rsidRPr="00D65D65" w:rsidRDefault="003038BD" w:rsidP="00754566">
      <w:pPr>
        <w:jc w:val="center"/>
        <w:rPr>
          <w:rFonts w:ascii="Arial Black" w:hAnsi="Arial Black" w:cs="Arial"/>
          <w:b/>
          <w:bCs/>
          <w:sz w:val="52"/>
          <w:szCs w:val="52"/>
        </w:rPr>
      </w:pPr>
      <w:r w:rsidRPr="00D65D65">
        <w:rPr>
          <w:rFonts w:ascii="Arial Black" w:hAnsi="Arial Black" w:cs="Arial"/>
          <w:b/>
          <w:bCs/>
          <w:noProof/>
          <w:sz w:val="52"/>
          <w:szCs w:val="52"/>
        </w:rPr>
        <w:t>Monday 26 January 2026</w:t>
      </w:r>
    </w:p>
    <w:p w14:paraId="7C007848" w14:textId="77777777" w:rsidR="00754566" w:rsidRPr="00D65D65" w:rsidRDefault="00754566" w:rsidP="00754566">
      <w:pPr>
        <w:jc w:val="center"/>
        <w:rPr>
          <w:rFonts w:ascii="Arial" w:hAnsi="Arial" w:cs="Arial"/>
          <w:color w:val="4C94D8" w:themeColor="text2" w:themeTint="80"/>
        </w:rPr>
      </w:pPr>
    </w:p>
    <w:p w14:paraId="648ED2C0" w14:textId="5F583CCA" w:rsidR="00754566" w:rsidRPr="00D65D65" w:rsidRDefault="00754566" w:rsidP="00754566">
      <w:pPr>
        <w:jc w:val="center"/>
        <w:rPr>
          <w:rFonts w:ascii="Arial Black" w:hAnsi="Arial Black" w:cs="Arial"/>
          <w:b/>
          <w:color w:val="0070C0"/>
          <w:sz w:val="28"/>
          <w:szCs w:val="24"/>
          <w:lang w:val="en-US"/>
        </w:rPr>
      </w:pPr>
      <w:r w:rsidRPr="00D65D65">
        <w:rPr>
          <w:rFonts w:ascii="Arial Black" w:hAnsi="Arial Black" w:cs="Arial"/>
          <w:b/>
          <w:color w:val="0070C0"/>
          <w:sz w:val="28"/>
          <w:szCs w:val="24"/>
          <w:lang w:val="en-US"/>
        </w:rPr>
        <w:t xml:space="preserve">This </w:t>
      </w:r>
      <w:r w:rsidR="006F7027" w:rsidRPr="00D65D65">
        <w:rPr>
          <w:rFonts w:ascii="Arial Black" w:hAnsi="Arial Black" w:cs="Arial"/>
          <w:b/>
          <w:color w:val="0070C0"/>
          <w:sz w:val="28"/>
          <w:szCs w:val="24"/>
          <w:lang w:val="en-US"/>
        </w:rPr>
        <w:t xml:space="preserve">workbook can be used to record </w:t>
      </w:r>
      <w:r w:rsidR="008F7D8B" w:rsidRPr="00D65D65">
        <w:rPr>
          <w:rFonts w:ascii="Arial Black" w:hAnsi="Arial Black" w:cs="Arial"/>
          <w:b/>
          <w:color w:val="0070C0"/>
          <w:sz w:val="28"/>
          <w:szCs w:val="24"/>
          <w:lang w:val="en-US"/>
        </w:rPr>
        <w:t xml:space="preserve">your </w:t>
      </w:r>
      <w:r w:rsidRPr="00D65D65">
        <w:rPr>
          <w:rFonts w:ascii="Arial Black" w:hAnsi="Arial Black" w:cs="Arial"/>
          <w:b/>
          <w:color w:val="0070C0"/>
          <w:sz w:val="28"/>
          <w:szCs w:val="24"/>
          <w:lang w:val="en-US"/>
        </w:rPr>
        <w:t>key thoughts and reflections during the session</w:t>
      </w:r>
      <w:r w:rsidR="006F7027" w:rsidRPr="00D65D65">
        <w:rPr>
          <w:rFonts w:ascii="Arial Black" w:hAnsi="Arial Black" w:cs="Arial"/>
          <w:b/>
          <w:color w:val="0070C0"/>
          <w:sz w:val="28"/>
          <w:szCs w:val="24"/>
          <w:lang w:val="en-US"/>
        </w:rPr>
        <w:t xml:space="preserve"> and includes a case </w:t>
      </w:r>
      <w:r w:rsidR="00E43E6A" w:rsidRPr="00D65D65">
        <w:rPr>
          <w:rFonts w:ascii="Arial Black" w:hAnsi="Arial Black" w:cs="Arial"/>
          <w:b/>
          <w:color w:val="0070C0"/>
          <w:sz w:val="28"/>
          <w:szCs w:val="24"/>
          <w:lang w:val="en-US"/>
        </w:rPr>
        <w:t>study</w:t>
      </w:r>
      <w:r w:rsidR="006F7027" w:rsidRPr="00D65D65">
        <w:rPr>
          <w:rFonts w:ascii="Arial Black" w:hAnsi="Arial Black" w:cs="Arial"/>
          <w:b/>
          <w:color w:val="0070C0"/>
          <w:sz w:val="28"/>
          <w:szCs w:val="24"/>
          <w:lang w:val="en-US"/>
        </w:rPr>
        <w:t xml:space="preserve"> for group discussion</w:t>
      </w:r>
      <w:r w:rsidR="008F7D8B" w:rsidRPr="00D65D65">
        <w:rPr>
          <w:rFonts w:ascii="Arial Black" w:hAnsi="Arial Black" w:cs="Arial"/>
          <w:b/>
          <w:color w:val="0070C0"/>
          <w:sz w:val="28"/>
          <w:szCs w:val="24"/>
          <w:lang w:val="en-US"/>
        </w:rPr>
        <w:t xml:space="preserve"> in part 4</w:t>
      </w:r>
      <w:r w:rsidRPr="00D65D65">
        <w:rPr>
          <w:rFonts w:ascii="Arial Black" w:hAnsi="Arial Black" w:cs="Arial"/>
          <w:b/>
          <w:color w:val="0070C0"/>
          <w:sz w:val="28"/>
          <w:szCs w:val="24"/>
          <w:lang w:val="en-US"/>
        </w:rPr>
        <w:t xml:space="preserve">. </w:t>
      </w:r>
    </w:p>
    <w:p w14:paraId="23DE14F1" w14:textId="1CA2593F" w:rsidR="00754566" w:rsidRDefault="00754566" w:rsidP="00754566">
      <w:pPr>
        <w:jc w:val="center"/>
      </w:pPr>
    </w:p>
    <w:p w14:paraId="258E183A" w14:textId="7C0A0AD8" w:rsidR="00754566" w:rsidRDefault="00754566" w:rsidP="00754566">
      <w:pPr>
        <w:jc w:val="center"/>
      </w:pPr>
    </w:p>
    <w:p w14:paraId="6BEB0E50" w14:textId="77777777" w:rsidR="00754566" w:rsidRDefault="00754566" w:rsidP="00754566">
      <w:pPr>
        <w:jc w:val="center"/>
      </w:pPr>
    </w:p>
    <w:p w14:paraId="5CBFEA5A" w14:textId="52240B0C" w:rsidR="00754566" w:rsidRDefault="00754566" w:rsidP="00754566">
      <w:pPr>
        <w:jc w:val="center"/>
      </w:pPr>
    </w:p>
    <w:p w14:paraId="7717D838" w14:textId="77777777" w:rsidR="00754566" w:rsidRDefault="00754566" w:rsidP="00754566">
      <w:pPr>
        <w:jc w:val="center"/>
      </w:pPr>
    </w:p>
    <w:p w14:paraId="7C03F394" w14:textId="77777777" w:rsidR="00754566" w:rsidRDefault="00754566" w:rsidP="00754566">
      <w:pPr>
        <w:jc w:val="center"/>
      </w:pPr>
    </w:p>
    <w:p w14:paraId="1C3D1DC0" w14:textId="77777777" w:rsidR="00754566" w:rsidRDefault="00754566" w:rsidP="00735C25"/>
    <w:p w14:paraId="690C36A4" w14:textId="02569FC0" w:rsidR="00A13A1C" w:rsidRDefault="00A13A1C" w:rsidP="00F6593A">
      <w:pPr>
        <w:rPr>
          <w:color w:val="156082" w:themeColor="accent1"/>
          <w:sz w:val="36"/>
          <w:szCs w:val="36"/>
        </w:rPr>
      </w:pPr>
      <w:r>
        <w:rPr>
          <w:color w:val="156082" w:themeColor="accent1"/>
          <w:sz w:val="36"/>
          <w:szCs w:val="36"/>
        </w:rPr>
        <w:t xml:space="preserve"> </w:t>
      </w:r>
      <w:r w:rsidR="003038BD">
        <w:rPr>
          <w:noProof/>
        </w:rPr>
        <w:drawing>
          <wp:inline distT="0" distB="0" distL="0" distR="0" wp14:anchorId="503B4764" wp14:editId="489C398B">
            <wp:extent cx="6553200" cy="1112520"/>
            <wp:effectExtent l="0" t="0" r="0" b="0"/>
            <wp:docPr id="9" name="Picture 8" descr="A person pointing her fingers&#10;&#10;AI-generated content may be incorrect.">
              <a:extLst xmlns:a="http://schemas.openxmlformats.org/drawingml/2006/main">
                <a:ext uri="{FF2B5EF4-FFF2-40B4-BE49-F238E27FC236}">
                  <a16:creationId xmlns:a16="http://schemas.microsoft.com/office/drawing/2014/main" id="{35B973B2-5294-71B2-FA42-9B3056C38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pointing her fingers&#10;&#10;AI-generated content may be incorrect.">
                      <a:extLst>
                        <a:ext uri="{FF2B5EF4-FFF2-40B4-BE49-F238E27FC236}">
                          <a16:creationId xmlns:a16="http://schemas.microsoft.com/office/drawing/2014/main" id="{35B973B2-5294-71B2-FA42-9B3056C38C0E}"/>
                        </a:ext>
                      </a:extLst>
                    </pic:cNvPr>
                    <pic:cNvPicPr>
                      <a:picLocks noChangeAspect="1"/>
                    </pic:cNvPicPr>
                  </pic:nvPicPr>
                  <pic:blipFill>
                    <a:blip r:embed="rId7"/>
                    <a:stretch>
                      <a:fillRect/>
                    </a:stretch>
                  </pic:blipFill>
                  <pic:spPr>
                    <a:xfrm>
                      <a:off x="0" y="0"/>
                      <a:ext cx="6553200" cy="1112520"/>
                    </a:xfrm>
                    <a:prstGeom prst="rect">
                      <a:avLst/>
                    </a:prstGeom>
                  </pic:spPr>
                </pic:pic>
              </a:graphicData>
            </a:graphic>
          </wp:inline>
        </w:drawing>
      </w:r>
    </w:p>
    <w:p w14:paraId="2192CC74" w14:textId="69EA77B9" w:rsidR="0071240C" w:rsidRPr="00F6593A" w:rsidRDefault="0071240C" w:rsidP="00F6593A">
      <w:pPr>
        <w:rPr>
          <w:color w:val="156082" w:themeColor="accent1"/>
          <w:sz w:val="36"/>
          <w:szCs w:val="36"/>
        </w:rPr>
      </w:pPr>
    </w:p>
    <w:p w14:paraId="2BF760DA" w14:textId="77777777" w:rsidR="00AA16C4" w:rsidRDefault="00AA16C4" w:rsidP="00AA16C4">
      <w:pPr>
        <w:rPr>
          <w:rFonts w:ascii="Aptos Black" w:hAnsi="Aptos Black"/>
          <w:color w:val="0070C0"/>
          <w:sz w:val="52"/>
          <w:szCs w:val="52"/>
        </w:rPr>
      </w:pPr>
    </w:p>
    <w:p w14:paraId="37780DB4" w14:textId="77777777" w:rsidR="00AA16C4" w:rsidRDefault="00AA16C4" w:rsidP="00AA16C4">
      <w:pPr>
        <w:rPr>
          <w:rFonts w:ascii="Arial Black" w:hAnsi="Arial Black"/>
          <w:color w:val="156082" w:themeColor="accent1"/>
          <w:sz w:val="44"/>
          <w:szCs w:val="44"/>
        </w:rPr>
      </w:pPr>
    </w:p>
    <w:p w14:paraId="42BAB09E" w14:textId="0F1665EF" w:rsidR="00AA16C4" w:rsidRDefault="00AA16C4" w:rsidP="00AA16C4">
      <w:pPr>
        <w:jc w:val="center"/>
        <w:rPr>
          <w:rFonts w:ascii="Arial Black" w:eastAsiaTheme="minorEastAsia" w:hAnsi="Arial Black" w:cs="Arial"/>
          <w:b/>
          <w:bCs/>
          <w:color w:val="0070C0"/>
          <w:kern w:val="24"/>
          <w:sz w:val="52"/>
          <w:szCs w:val="52"/>
        </w:rPr>
      </w:pPr>
      <w:r w:rsidRPr="00AA16C4">
        <w:rPr>
          <w:rFonts w:ascii="Arial Black" w:eastAsiaTheme="minorEastAsia" w:hAnsi="Arial Black" w:cs="Arial"/>
          <w:b/>
          <w:bCs/>
          <w:color w:val="0070C0"/>
          <w:kern w:val="24"/>
          <w:sz w:val="52"/>
          <w:szCs w:val="52"/>
        </w:rPr>
        <w:t>Contents</w:t>
      </w:r>
    </w:p>
    <w:p w14:paraId="6A79A806" w14:textId="77777777" w:rsidR="00AA16C4" w:rsidRPr="00AA16C4" w:rsidRDefault="00AA16C4" w:rsidP="00AA16C4">
      <w:pPr>
        <w:rPr>
          <w:rFonts w:ascii="Arial Black" w:eastAsiaTheme="minorEastAsia" w:hAnsi="Arial Black" w:cs="Arial"/>
          <w:b/>
          <w:bCs/>
          <w:color w:val="0070C0"/>
          <w:kern w:val="24"/>
          <w:sz w:val="52"/>
          <w:szCs w:val="52"/>
        </w:rPr>
      </w:pPr>
    </w:p>
    <w:p w14:paraId="4F2E1747" w14:textId="21987FC4" w:rsidR="00F6593A" w:rsidRPr="00E278B5" w:rsidRDefault="00F6593A"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r w:rsidRPr="00E278B5">
        <w:rPr>
          <w:rFonts w:ascii="Arial Black" w:eastAsiaTheme="minorEastAsia" w:hAnsi="Arial Black" w:cs="Arial"/>
          <w:b/>
          <w:bCs/>
          <w:color w:val="0070C0"/>
          <w:kern w:val="24"/>
          <w:sz w:val="28"/>
          <w:szCs w:val="28"/>
        </w:rPr>
        <w:t>Part 1</w:t>
      </w:r>
      <w:r w:rsidRPr="00E278B5">
        <w:rPr>
          <w:rFonts w:ascii="Arial Black" w:eastAsiaTheme="minorEastAsia" w:hAnsi="Arial Black" w:cs="Arial"/>
          <w:b/>
          <w:bCs/>
          <w:color w:val="156082" w:themeColor="accent1"/>
          <w:kern w:val="24"/>
          <w:sz w:val="28"/>
          <w:szCs w:val="28"/>
        </w:rPr>
        <w:t xml:space="preserve"> </w:t>
      </w:r>
      <w:r w:rsidRPr="00E278B5">
        <w:rPr>
          <w:rFonts w:ascii="Arial Black" w:eastAsiaTheme="minorEastAsia" w:hAnsi="Arial Black" w:cs="Arial"/>
          <w:b/>
          <w:bCs/>
          <w:color w:val="000000" w:themeColor="text1"/>
          <w:kern w:val="24"/>
          <w:sz w:val="28"/>
          <w:szCs w:val="28"/>
        </w:rPr>
        <w:t xml:space="preserve">– </w:t>
      </w:r>
      <w:r w:rsidR="006F7027" w:rsidRPr="00E278B5">
        <w:rPr>
          <w:rFonts w:ascii="Arial Black" w:eastAsiaTheme="minorEastAsia" w:hAnsi="Arial Black" w:cs="Arial"/>
          <w:b/>
          <w:bCs/>
          <w:color w:val="000000" w:themeColor="text1"/>
          <w:kern w:val="24"/>
          <w:sz w:val="28"/>
          <w:szCs w:val="28"/>
        </w:rPr>
        <w:t xml:space="preserve">ASYE &amp; </w:t>
      </w:r>
      <w:r w:rsidR="005D7B63" w:rsidRPr="00E278B5">
        <w:rPr>
          <w:rFonts w:ascii="Arial Black" w:eastAsiaTheme="minorEastAsia" w:hAnsi="Arial Black" w:cs="Arial"/>
          <w:b/>
          <w:bCs/>
          <w:color w:val="000000" w:themeColor="text1"/>
          <w:kern w:val="24"/>
          <w:sz w:val="28"/>
          <w:szCs w:val="28"/>
        </w:rPr>
        <w:t xml:space="preserve">the </w:t>
      </w:r>
      <w:r w:rsidR="006F7027" w:rsidRPr="00E278B5">
        <w:rPr>
          <w:rFonts w:ascii="Arial Black" w:eastAsiaTheme="minorEastAsia" w:hAnsi="Arial Black" w:cs="Arial"/>
          <w:b/>
          <w:bCs/>
          <w:color w:val="000000" w:themeColor="text1"/>
          <w:kern w:val="24"/>
          <w:sz w:val="28"/>
          <w:szCs w:val="28"/>
        </w:rPr>
        <w:t>Mental Capacity Act 2005</w:t>
      </w:r>
    </w:p>
    <w:p w14:paraId="1F9969AA" w14:textId="77777777" w:rsidR="00F6593A" w:rsidRPr="00E278B5" w:rsidRDefault="00F6593A" w:rsidP="00F6593A">
      <w:pPr>
        <w:pStyle w:val="NormalWeb"/>
        <w:spacing w:before="200" w:beforeAutospacing="0" w:after="0" w:afterAutospacing="0" w:line="216" w:lineRule="auto"/>
        <w:rPr>
          <w:rFonts w:ascii="Arial Black" w:hAnsi="Arial Black" w:cs="Arial"/>
          <w:b/>
          <w:bCs/>
          <w:sz w:val="14"/>
          <w:szCs w:val="14"/>
        </w:rPr>
      </w:pPr>
    </w:p>
    <w:p w14:paraId="363FDE7A" w14:textId="138DFA95" w:rsidR="00F6593A" w:rsidRPr="00E278B5" w:rsidRDefault="00F6593A"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bookmarkStart w:id="1" w:name="_Hlk219991923"/>
      <w:r w:rsidRPr="00E278B5">
        <w:rPr>
          <w:rFonts w:ascii="Arial Black" w:eastAsiaTheme="minorEastAsia" w:hAnsi="Arial Black" w:cs="Arial"/>
          <w:b/>
          <w:bCs/>
          <w:color w:val="0070C0"/>
          <w:kern w:val="24"/>
          <w:sz w:val="28"/>
          <w:szCs w:val="28"/>
        </w:rPr>
        <w:t>Part 2</w:t>
      </w:r>
      <w:r w:rsidRPr="00E278B5">
        <w:rPr>
          <w:rFonts w:ascii="Arial Black" w:eastAsiaTheme="minorEastAsia" w:hAnsi="Arial Black" w:cs="Arial"/>
          <w:b/>
          <w:bCs/>
          <w:color w:val="156082" w:themeColor="accent1"/>
          <w:kern w:val="24"/>
          <w:sz w:val="28"/>
          <w:szCs w:val="28"/>
        </w:rPr>
        <w:t xml:space="preserve"> </w:t>
      </w:r>
      <w:r w:rsidRPr="00E278B5">
        <w:rPr>
          <w:rFonts w:ascii="Arial Black" w:eastAsiaTheme="minorEastAsia" w:hAnsi="Arial Black" w:cs="Arial"/>
          <w:b/>
          <w:bCs/>
          <w:color w:val="000000" w:themeColor="text1"/>
          <w:kern w:val="24"/>
          <w:sz w:val="28"/>
          <w:szCs w:val="28"/>
        </w:rPr>
        <w:t>–</w:t>
      </w:r>
      <w:r w:rsidR="00D65D65" w:rsidRPr="00E278B5">
        <w:rPr>
          <w:rFonts w:ascii="Arial Black" w:eastAsiaTheme="minorEastAsia" w:hAnsi="Arial Black" w:cs="Arial"/>
          <w:b/>
          <w:bCs/>
          <w:color w:val="000000" w:themeColor="text1"/>
          <w:kern w:val="24"/>
          <w:sz w:val="28"/>
          <w:szCs w:val="28"/>
        </w:rPr>
        <w:t xml:space="preserve"> </w:t>
      </w:r>
      <w:r w:rsidR="006F7027" w:rsidRPr="00E278B5">
        <w:rPr>
          <w:rFonts w:ascii="Arial Black" w:eastAsiaTheme="minorEastAsia" w:hAnsi="Arial Black" w:cs="Arial"/>
          <w:b/>
          <w:bCs/>
          <w:color w:val="000000" w:themeColor="text1"/>
          <w:kern w:val="24"/>
          <w:sz w:val="28"/>
          <w:szCs w:val="28"/>
        </w:rPr>
        <w:t>ASYE Personal Development Planning (PDP)</w:t>
      </w:r>
      <w:r w:rsidR="00D65D65" w:rsidRPr="00E278B5">
        <w:rPr>
          <w:rFonts w:ascii="Arial Black" w:eastAsiaTheme="minorEastAsia" w:hAnsi="Arial Black" w:cs="Arial"/>
          <w:b/>
          <w:bCs/>
          <w:color w:val="000000" w:themeColor="text1"/>
          <w:kern w:val="24"/>
          <w:sz w:val="28"/>
          <w:szCs w:val="28"/>
        </w:rPr>
        <w:t xml:space="preserve"> &amp; </w:t>
      </w:r>
      <w:r w:rsidR="00296558" w:rsidRPr="00E278B5">
        <w:rPr>
          <w:rFonts w:ascii="Arial Black" w:eastAsiaTheme="minorEastAsia" w:hAnsi="Arial Black" w:cs="Arial"/>
          <w:b/>
          <w:bCs/>
          <w:color w:val="000000" w:themeColor="text1"/>
          <w:kern w:val="24"/>
          <w:sz w:val="28"/>
          <w:szCs w:val="28"/>
        </w:rPr>
        <w:t>MCA</w:t>
      </w:r>
    </w:p>
    <w:bookmarkEnd w:id="1"/>
    <w:p w14:paraId="0E9A16F1" w14:textId="77777777" w:rsidR="00F6593A" w:rsidRPr="00E278B5" w:rsidRDefault="00F6593A" w:rsidP="00F6593A">
      <w:pPr>
        <w:pStyle w:val="NormalWeb"/>
        <w:spacing w:before="200" w:beforeAutospacing="0" w:after="0" w:afterAutospacing="0" w:line="216" w:lineRule="auto"/>
        <w:rPr>
          <w:rFonts w:ascii="Arial Black" w:hAnsi="Arial Black" w:cs="Arial"/>
          <w:b/>
          <w:bCs/>
          <w:sz w:val="14"/>
          <w:szCs w:val="14"/>
        </w:rPr>
      </w:pPr>
    </w:p>
    <w:p w14:paraId="751B3958" w14:textId="56C4C169" w:rsidR="00F6593A" w:rsidRPr="00E278B5" w:rsidRDefault="00F6593A"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bookmarkStart w:id="2" w:name="_Hlk219998302"/>
      <w:r w:rsidRPr="00E278B5">
        <w:rPr>
          <w:rFonts w:ascii="Arial Black" w:eastAsiaTheme="minorEastAsia" w:hAnsi="Arial Black" w:cs="Arial"/>
          <w:b/>
          <w:bCs/>
          <w:color w:val="0070C0"/>
          <w:kern w:val="24"/>
          <w:sz w:val="28"/>
          <w:szCs w:val="28"/>
        </w:rPr>
        <w:t>Part 3</w:t>
      </w:r>
      <w:r w:rsidRPr="00E278B5">
        <w:rPr>
          <w:rFonts w:ascii="Arial Black" w:eastAsiaTheme="minorEastAsia" w:hAnsi="Arial Black" w:cs="Arial"/>
          <w:b/>
          <w:bCs/>
          <w:color w:val="156082" w:themeColor="accent1"/>
          <w:kern w:val="24"/>
          <w:sz w:val="28"/>
          <w:szCs w:val="28"/>
        </w:rPr>
        <w:t xml:space="preserve"> </w:t>
      </w:r>
      <w:r w:rsidRPr="00E278B5">
        <w:rPr>
          <w:rFonts w:ascii="Arial Black" w:eastAsiaTheme="minorEastAsia" w:hAnsi="Arial Black" w:cs="Arial"/>
          <w:b/>
          <w:bCs/>
          <w:color w:val="000000" w:themeColor="text1"/>
          <w:kern w:val="24"/>
          <w:sz w:val="28"/>
          <w:szCs w:val="28"/>
        </w:rPr>
        <w:t xml:space="preserve">– </w:t>
      </w:r>
      <w:r w:rsidR="00E43E6A" w:rsidRPr="00E278B5">
        <w:rPr>
          <w:rFonts w:ascii="Arial Black" w:eastAsiaTheme="minorEastAsia" w:hAnsi="Arial Black" w:cs="Arial"/>
          <w:b/>
          <w:bCs/>
          <w:color w:val="000000" w:themeColor="text1"/>
          <w:kern w:val="24"/>
          <w:sz w:val="28"/>
          <w:szCs w:val="28"/>
        </w:rPr>
        <w:t xml:space="preserve">Key Thoughts and Reflections </w:t>
      </w:r>
      <w:r w:rsidR="00764D0D" w:rsidRPr="00E278B5">
        <w:rPr>
          <w:rFonts w:ascii="Arial Black" w:eastAsiaTheme="minorEastAsia" w:hAnsi="Arial Black" w:cs="Arial"/>
          <w:b/>
          <w:bCs/>
          <w:color w:val="000000" w:themeColor="text1"/>
          <w:kern w:val="24"/>
          <w:sz w:val="28"/>
          <w:szCs w:val="28"/>
        </w:rPr>
        <w:t>on key topics of the session:</w:t>
      </w:r>
    </w:p>
    <w:p w14:paraId="69D9829E" w14:textId="5F713280" w:rsidR="00764D0D" w:rsidRPr="00E278B5" w:rsidRDefault="00D65D65" w:rsidP="00764D0D">
      <w:pPr>
        <w:pStyle w:val="NormalWeb"/>
        <w:numPr>
          <w:ilvl w:val="0"/>
          <w:numId w:val="9"/>
        </w:numPr>
        <w:spacing w:before="200" w:beforeAutospacing="0" w:after="0" w:afterAutospacing="0" w:line="216" w:lineRule="auto"/>
        <w:rPr>
          <w:rFonts w:ascii="Arial Black" w:eastAsiaTheme="minorEastAsia" w:hAnsi="Arial Black" w:cs="Arial"/>
          <w:b/>
          <w:bCs/>
          <w:color w:val="000000" w:themeColor="text1"/>
          <w:kern w:val="24"/>
        </w:rPr>
      </w:pPr>
      <w:bookmarkStart w:id="3" w:name="_Hlk219998673"/>
      <w:bookmarkEnd w:id="2"/>
      <w:r w:rsidRPr="00E278B5">
        <w:rPr>
          <w:rFonts w:ascii="Arial Black" w:eastAsiaTheme="minorEastAsia" w:hAnsi="Arial Black" w:cs="Arial"/>
          <w:b/>
          <w:bCs/>
          <w:color w:val="000000" w:themeColor="text1"/>
          <w:kern w:val="24"/>
        </w:rPr>
        <w:t>S</w:t>
      </w:r>
      <w:r w:rsidR="0087680D" w:rsidRPr="00E278B5">
        <w:rPr>
          <w:rFonts w:ascii="Arial Black" w:eastAsiaTheme="minorEastAsia" w:hAnsi="Arial Black" w:cs="Arial"/>
          <w:b/>
          <w:bCs/>
          <w:color w:val="000000" w:themeColor="text1"/>
          <w:kern w:val="24"/>
        </w:rPr>
        <w:t xml:space="preserve">tatutory </w:t>
      </w:r>
      <w:r w:rsidR="00764D0D" w:rsidRPr="00E278B5">
        <w:rPr>
          <w:rFonts w:ascii="Arial Black" w:eastAsiaTheme="minorEastAsia" w:hAnsi="Arial Black" w:cs="Arial"/>
          <w:b/>
          <w:bCs/>
          <w:color w:val="000000" w:themeColor="text1"/>
          <w:kern w:val="24"/>
        </w:rPr>
        <w:t xml:space="preserve">principles </w:t>
      </w:r>
      <w:r w:rsidR="0087680D" w:rsidRPr="00E278B5">
        <w:rPr>
          <w:rFonts w:ascii="Arial Black" w:eastAsiaTheme="minorEastAsia" w:hAnsi="Arial Black" w:cs="Arial"/>
          <w:b/>
          <w:bCs/>
          <w:color w:val="000000" w:themeColor="text1"/>
          <w:kern w:val="24"/>
        </w:rPr>
        <w:t>of the MCA</w:t>
      </w:r>
      <w:r w:rsidRPr="00E278B5">
        <w:rPr>
          <w:rFonts w:ascii="Arial Black" w:eastAsiaTheme="minorEastAsia" w:hAnsi="Arial Black" w:cs="Arial"/>
          <w:b/>
          <w:bCs/>
          <w:color w:val="000000" w:themeColor="text1"/>
          <w:kern w:val="24"/>
        </w:rPr>
        <w:t xml:space="preserve"> (One-Three)</w:t>
      </w:r>
    </w:p>
    <w:p w14:paraId="5682C874" w14:textId="31ED3EB2" w:rsidR="00764D0D" w:rsidRPr="00E278B5" w:rsidRDefault="00764D0D" w:rsidP="00764D0D">
      <w:pPr>
        <w:pStyle w:val="NormalWeb"/>
        <w:numPr>
          <w:ilvl w:val="0"/>
          <w:numId w:val="9"/>
        </w:numPr>
        <w:spacing w:before="200" w:beforeAutospacing="0" w:after="0" w:afterAutospacing="0" w:line="216" w:lineRule="auto"/>
        <w:rPr>
          <w:rFonts w:ascii="Arial Black" w:eastAsiaTheme="minorEastAsia" w:hAnsi="Arial Black" w:cs="Arial"/>
          <w:b/>
          <w:bCs/>
          <w:color w:val="000000" w:themeColor="text1"/>
          <w:kern w:val="24"/>
        </w:rPr>
      </w:pPr>
      <w:r w:rsidRPr="00E278B5">
        <w:rPr>
          <w:rFonts w:ascii="Arial Black" w:eastAsiaTheme="minorEastAsia" w:hAnsi="Arial Black" w:cs="Arial"/>
          <w:b/>
          <w:bCs/>
          <w:color w:val="000000" w:themeColor="text1"/>
          <w:kern w:val="24"/>
        </w:rPr>
        <w:t xml:space="preserve">Assessing Capacity </w:t>
      </w:r>
    </w:p>
    <w:p w14:paraId="0785F058" w14:textId="72E64CA8" w:rsidR="00764D0D" w:rsidRPr="00E278B5" w:rsidRDefault="00764D0D" w:rsidP="00764D0D">
      <w:pPr>
        <w:pStyle w:val="NormalWeb"/>
        <w:numPr>
          <w:ilvl w:val="0"/>
          <w:numId w:val="9"/>
        </w:numPr>
        <w:spacing w:before="200" w:beforeAutospacing="0" w:after="0" w:afterAutospacing="0" w:line="216" w:lineRule="auto"/>
        <w:rPr>
          <w:rFonts w:ascii="Arial Black" w:eastAsiaTheme="minorEastAsia" w:hAnsi="Arial Black" w:cs="Arial"/>
          <w:b/>
          <w:bCs/>
          <w:color w:val="000000" w:themeColor="text1"/>
          <w:kern w:val="24"/>
        </w:rPr>
      </w:pPr>
      <w:r w:rsidRPr="00E278B5">
        <w:rPr>
          <w:rFonts w:ascii="Arial Black" w:eastAsiaTheme="minorEastAsia" w:hAnsi="Arial Black" w:cs="Arial"/>
          <w:b/>
          <w:bCs/>
          <w:color w:val="000000" w:themeColor="text1"/>
          <w:kern w:val="24"/>
        </w:rPr>
        <w:t xml:space="preserve">Challenges in Practice </w:t>
      </w:r>
    </w:p>
    <w:p w14:paraId="11764CA8" w14:textId="1E3DFF8D" w:rsidR="00764D0D" w:rsidRPr="00E278B5" w:rsidRDefault="00764D0D" w:rsidP="00764D0D">
      <w:pPr>
        <w:pStyle w:val="NormalWeb"/>
        <w:numPr>
          <w:ilvl w:val="0"/>
          <w:numId w:val="9"/>
        </w:numPr>
        <w:spacing w:before="200" w:beforeAutospacing="0" w:after="0" w:afterAutospacing="0" w:line="216" w:lineRule="auto"/>
        <w:rPr>
          <w:rFonts w:ascii="Arial Black" w:eastAsiaTheme="minorEastAsia" w:hAnsi="Arial Black" w:cs="Arial"/>
          <w:b/>
          <w:bCs/>
          <w:color w:val="000000" w:themeColor="text1"/>
          <w:kern w:val="24"/>
        </w:rPr>
      </w:pPr>
      <w:r w:rsidRPr="00E278B5">
        <w:rPr>
          <w:rFonts w:ascii="Arial Black" w:eastAsiaTheme="minorEastAsia" w:hAnsi="Arial Black" w:cs="Arial"/>
          <w:b/>
          <w:bCs/>
          <w:color w:val="000000" w:themeColor="text1"/>
          <w:kern w:val="24"/>
        </w:rPr>
        <w:t xml:space="preserve">The Best Interests Process </w:t>
      </w:r>
      <w:r w:rsidR="00D65D65" w:rsidRPr="00E278B5">
        <w:rPr>
          <w:rFonts w:ascii="Arial Black" w:eastAsiaTheme="minorEastAsia" w:hAnsi="Arial Black" w:cs="Arial"/>
          <w:b/>
          <w:bCs/>
          <w:color w:val="000000" w:themeColor="text1"/>
          <w:kern w:val="24"/>
        </w:rPr>
        <w:t xml:space="preserve">(Statutory </w:t>
      </w:r>
      <w:r w:rsidR="00307874" w:rsidRPr="00E278B5">
        <w:rPr>
          <w:rFonts w:ascii="Arial Black" w:eastAsiaTheme="minorEastAsia" w:hAnsi="Arial Black" w:cs="Arial"/>
          <w:b/>
          <w:bCs/>
          <w:color w:val="000000" w:themeColor="text1"/>
          <w:kern w:val="24"/>
        </w:rPr>
        <w:t>P</w:t>
      </w:r>
      <w:r w:rsidR="00D65D65" w:rsidRPr="00E278B5">
        <w:rPr>
          <w:rFonts w:ascii="Arial Black" w:eastAsiaTheme="minorEastAsia" w:hAnsi="Arial Black" w:cs="Arial"/>
          <w:b/>
          <w:bCs/>
          <w:color w:val="000000" w:themeColor="text1"/>
          <w:kern w:val="24"/>
        </w:rPr>
        <w:t>rinciples Four-Five)</w:t>
      </w:r>
    </w:p>
    <w:p w14:paraId="195C2956" w14:textId="4A25C379" w:rsidR="00764D0D" w:rsidRPr="00E278B5" w:rsidRDefault="00764D0D" w:rsidP="00764D0D">
      <w:pPr>
        <w:pStyle w:val="NormalWeb"/>
        <w:numPr>
          <w:ilvl w:val="0"/>
          <w:numId w:val="9"/>
        </w:numPr>
        <w:spacing w:before="200" w:beforeAutospacing="0" w:after="0" w:afterAutospacing="0" w:line="216" w:lineRule="auto"/>
        <w:rPr>
          <w:rFonts w:ascii="Arial Black" w:eastAsiaTheme="minorEastAsia" w:hAnsi="Arial Black" w:cs="Arial"/>
          <w:b/>
          <w:bCs/>
          <w:color w:val="000000" w:themeColor="text1"/>
          <w:kern w:val="24"/>
        </w:rPr>
      </w:pPr>
      <w:r w:rsidRPr="00E278B5">
        <w:rPr>
          <w:rFonts w:ascii="Arial Black" w:eastAsiaTheme="minorEastAsia" w:hAnsi="Arial Black" w:cs="Arial"/>
          <w:b/>
          <w:bCs/>
          <w:color w:val="000000" w:themeColor="text1"/>
          <w:kern w:val="24"/>
        </w:rPr>
        <w:t>Deprivation of Liberty Safeguards (DoLS) &amp; Court of Protection (CoP)</w:t>
      </w:r>
    </w:p>
    <w:bookmarkEnd w:id="3"/>
    <w:p w14:paraId="4B46C670" w14:textId="4EA6EE92" w:rsidR="00F6593A" w:rsidRPr="00E278B5" w:rsidRDefault="00F6593A" w:rsidP="00F6593A">
      <w:pPr>
        <w:pStyle w:val="NormalWeb"/>
        <w:spacing w:before="200" w:beforeAutospacing="0" w:after="0" w:afterAutospacing="0" w:line="216" w:lineRule="auto"/>
        <w:rPr>
          <w:rFonts w:ascii="Arial Black" w:hAnsi="Arial Black" w:cs="Arial"/>
          <w:b/>
          <w:bCs/>
          <w:sz w:val="14"/>
          <w:szCs w:val="14"/>
        </w:rPr>
      </w:pPr>
      <w:r w:rsidRPr="00E278B5">
        <w:rPr>
          <w:rFonts w:ascii="Arial Black" w:eastAsiaTheme="minorEastAsia" w:hAnsi="Arial Black" w:cs="Arial"/>
          <w:b/>
          <w:bCs/>
          <w:color w:val="000000" w:themeColor="text1"/>
          <w:kern w:val="24"/>
          <w:sz w:val="28"/>
          <w:szCs w:val="28"/>
        </w:rPr>
        <w:t xml:space="preserve"> </w:t>
      </w:r>
    </w:p>
    <w:p w14:paraId="7537818A" w14:textId="22E133A5" w:rsidR="00F6593A" w:rsidRPr="00E278B5" w:rsidRDefault="00F6593A"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bookmarkStart w:id="4" w:name="_Hlk220052769"/>
      <w:bookmarkStart w:id="5" w:name="_Hlk220000013"/>
      <w:r w:rsidRPr="00E278B5">
        <w:rPr>
          <w:rFonts w:ascii="Arial Black" w:eastAsiaTheme="minorEastAsia" w:hAnsi="Arial Black" w:cs="Arial"/>
          <w:b/>
          <w:bCs/>
          <w:color w:val="0070C0"/>
          <w:kern w:val="24"/>
          <w:sz w:val="28"/>
          <w:szCs w:val="28"/>
        </w:rPr>
        <w:t>Part 4</w:t>
      </w:r>
      <w:r w:rsidRPr="00E278B5">
        <w:rPr>
          <w:rFonts w:ascii="Arial Black" w:eastAsiaTheme="minorEastAsia" w:hAnsi="Arial Black" w:cs="Arial"/>
          <w:b/>
          <w:bCs/>
          <w:color w:val="156082" w:themeColor="accent1"/>
          <w:kern w:val="24"/>
          <w:sz w:val="28"/>
          <w:szCs w:val="28"/>
        </w:rPr>
        <w:t xml:space="preserve"> </w:t>
      </w:r>
      <w:bookmarkEnd w:id="4"/>
      <w:r w:rsidRPr="00E278B5">
        <w:rPr>
          <w:rFonts w:ascii="Arial Black" w:eastAsiaTheme="minorEastAsia" w:hAnsi="Arial Black" w:cs="Arial"/>
          <w:b/>
          <w:bCs/>
          <w:color w:val="000000" w:themeColor="text1"/>
          <w:kern w:val="24"/>
          <w:sz w:val="28"/>
          <w:szCs w:val="28"/>
        </w:rPr>
        <w:t xml:space="preserve">– </w:t>
      </w:r>
      <w:r w:rsidR="002B4C5B" w:rsidRPr="00E278B5">
        <w:rPr>
          <w:rFonts w:ascii="Arial Black" w:eastAsiaTheme="minorEastAsia" w:hAnsi="Arial Black" w:cs="Arial"/>
          <w:b/>
          <w:bCs/>
          <w:color w:val="000000" w:themeColor="text1"/>
          <w:kern w:val="24"/>
          <w:sz w:val="28"/>
          <w:szCs w:val="28"/>
        </w:rPr>
        <w:t xml:space="preserve">MCA </w:t>
      </w:r>
      <w:r w:rsidR="00E43E6A" w:rsidRPr="00E278B5">
        <w:rPr>
          <w:rFonts w:ascii="Arial Black" w:eastAsiaTheme="minorEastAsia" w:hAnsi="Arial Black" w:cs="Arial"/>
          <w:b/>
          <w:bCs/>
          <w:color w:val="000000" w:themeColor="text1"/>
          <w:kern w:val="24"/>
          <w:sz w:val="28"/>
          <w:szCs w:val="28"/>
        </w:rPr>
        <w:t>Case Study</w:t>
      </w:r>
    </w:p>
    <w:p w14:paraId="45D62647" w14:textId="77777777" w:rsidR="00307874" w:rsidRPr="00E278B5" w:rsidRDefault="00307874"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p>
    <w:p w14:paraId="0F5C7605" w14:textId="031556B9" w:rsidR="00307874" w:rsidRPr="00E278B5" w:rsidRDefault="00307874" w:rsidP="00F6593A">
      <w:pPr>
        <w:pStyle w:val="NormalWeb"/>
        <w:spacing w:before="200" w:beforeAutospacing="0" w:after="0" w:afterAutospacing="0" w:line="216" w:lineRule="auto"/>
        <w:rPr>
          <w:rFonts w:ascii="Arial Black" w:eastAsiaTheme="minorEastAsia" w:hAnsi="Arial Black" w:cs="Arial"/>
          <w:b/>
          <w:bCs/>
          <w:color w:val="000000" w:themeColor="text1"/>
          <w:kern w:val="24"/>
          <w:sz w:val="28"/>
          <w:szCs w:val="28"/>
        </w:rPr>
      </w:pPr>
      <w:r w:rsidRPr="00E278B5">
        <w:rPr>
          <w:rFonts w:ascii="Arial Black" w:eastAsiaTheme="minorEastAsia" w:hAnsi="Arial Black" w:cs="Arial"/>
          <w:b/>
          <w:bCs/>
          <w:color w:val="0070C0"/>
          <w:kern w:val="24"/>
          <w:sz w:val="28"/>
          <w:szCs w:val="28"/>
        </w:rPr>
        <w:t xml:space="preserve">Part 5 </w:t>
      </w:r>
      <w:r w:rsidRPr="00E278B5">
        <w:rPr>
          <w:rFonts w:ascii="Arial Black" w:eastAsiaTheme="minorEastAsia" w:hAnsi="Arial Black" w:cs="Arial"/>
          <w:b/>
          <w:bCs/>
          <w:color w:val="000000" w:themeColor="text1"/>
          <w:kern w:val="24"/>
          <w:sz w:val="28"/>
          <w:szCs w:val="28"/>
        </w:rPr>
        <w:t>– Reading &amp; Resources</w:t>
      </w:r>
    </w:p>
    <w:bookmarkEnd w:id="5"/>
    <w:p w14:paraId="3E153534" w14:textId="77777777" w:rsidR="00F6593A" w:rsidRPr="00D05BC2" w:rsidRDefault="00F6593A" w:rsidP="00F6593A">
      <w:pPr>
        <w:pStyle w:val="NormalWeb"/>
        <w:spacing w:before="200" w:beforeAutospacing="0" w:after="0" w:afterAutospacing="0" w:line="216" w:lineRule="auto"/>
        <w:rPr>
          <w:rFonts w:ascii="Aptos Black" w:hAnsi="Aptos Black"/>
          <w:sz w:val="18"/>
          <w:szCs w:val="18"/>
        </w:rPr>
      </w:pPr>
    </w:p>
    <w:p w14:paraId="42B89BA1" w14:textId="4843FED5" w:rsidR="00667D8B" w:rsidRPr="00667D8B" w:rsidRDefault="00667D8B" w:rsidP="00F6593A">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62B99BFF" w14:textId="77777777" w:rsidR="00F6593A" w:rsidRPr="00F6593A" w:rsidRDefault="00F6593A" w:rsidP="00F6593A">
      <w:pPr>
        <w:rPr>
          <w:rFonts w:ascii="Arial Black" w:hAnsi="Arial Black"/>
          <w:color w:val="156082" w:themeColor="accent1"/>
          <w:sz w:val="36"/>
          <w:szCs w:val="36"/>
        </w:rPr>
      </w:pPr>
    </w:p>
    <w:p w14:paraId="76CF199C" w14:textId="77777777" w:rsidR="00F6593A" w:rsidRDefault="00F6593A" w:rsidP="00F6593A"/>
    <w:p w14:paraId="3310DFFC" w14:textId="3953DAF4" w:rsidR="00F6593A" w:rsidRDefault="006D7B14" w:rsidP="0071240C">
      <w:pPr>
        <w:jc w:val="center"/>
      </w:pPr>
      <w:r>
        <w:rPr>
          <w:noProof/>
        </w:rPr>
        <w:drawing>
          <wp:inline distT="0" distB="0" distL="0" distR="0" wp14:anchorId="6103A013" wp14:editId="7443E479">
            <wp:extent cx="4588510" cy="1501140"/>
            <wp:effectExtent l="0" t="0" r="2540" b="3810"/>
            <wp:docPr id="174612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4930" name=""/>
                    <pic:cNvPicPr/>
                  </pic:nvPicPr>
                  <pic:blipFill>
                    <a:blip r:embed="rId8"/>
                    <a:stretch>
                      <a:fillRect/>
                    </a:stretch>
                  </pic:blipFill>
                  <pic:spPr>
                    <a:xfrm>
                      <a:off x="0" y="0"/>
                      <a:ext cx="4591342" cy="1502066"/>
                    </a:xfrm>
                    <a:prstGeom prst="rect">
                      <a:avLst/>
                    </a:prstGeom>
                  </pic:spPr>
                </pic:pic>
              </a:graphicData>
            </a:graphic>
          </wp:inline>
        </w:drawing>
      </w:r>
    </w:p>
    <w:p w14:paraId="500721AA" w14:textId="77777777" w:rsidR="008C354E" w:rsidRDefault="008C354E" w:rsidP="00756B5C">
      <w:pPr>
        <w:rPr>
          <w:rFonts w:ascii="Aptos Black" w:hAnsi="Aptos Black"/>
          <w:color w:val="0070C0"/>
          <w:sz w:val="36"/>
          <w:szCs w:val="36"/>
        </w:rPr>
      </w:pPr>
    </w:p>
    <w:p w14:paraId="639F297D" w14:textId="77B3EEDB" w:rsidR="008C354E" w:rsidRDefault="00D65D65" w:rsidP="00756B5C">
      <w:pPr>
        <w:rPr>
          <w:rFonts w:ascii="Aptos Black" w:hAnsi="Aptos Black"/>
          <w:color w:val="0070C0"/>
          <w:sz w:val="36"/>
          <w:szCs w:val="36"/>
        </w:rPr>
      </w:pPr>
      <w:r>
        <w:rPr>
          <w:rFonts w:ascii="Aptos Black" w:hAnsi="Aptos Black"/>
          <w:noProof/>
          <w:color w:val="0070C0"/>
          <w:sz w:val="52"/>
          <w:szCs w:val="52"/>
        </w:rPr>
        <w:lastRenderedPageBreak/>
        <w:drawing>
          <wp:anchor distT="0" distB="0" distL="114300" distR="114300" simplePos="0" relativeHeight="251671552" behindDoc="1" locked="0" layoutInCell="1" allowOverlap="1" wp14:anchorId="31E862D6" wp14:editId="1FF57F14">
            <wp:simplePos x="0" y="0"/>
            <wp:positionH relativeFrom="margin">
              <wp:posOffset>5120640</wp:posOffset>
            </wp:positionH>
            <wp:positionV relativeFrom="paragraph">
              <wp:posOffset>400050</wp:posOffset>
            </wp:positionV>
            <wp:extent cx="1523365" cy="1120140"/>
            <wp:effectExtent l="0" t="0" r="635" b="3810"/>
            <wp:wrapThrough wrapText="bothSides">
              <wp:wrapPolygon edited="0">
                <wp:start x="0" y="0"/>
                <wp:lineTo x="0" y="21306"/>
                <wp:lineTo x="21339" y="21306"/>
                <wp:lineTo x="21339" y="0"/>
                <wp:lineTo x="0" y="0"/>
              </wp:wrapPolygon>
            </wp:wrapThrough>
            <wp:docPr id="1357951001" name="Picture 10" descr="A blue and white sign with sca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51001" name="Picture 10" descr="A blue and white sign with scale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3365" cy="1120140"/>
                    </a:xfrm>
                    <a:prstGeom prst="rect">
                      <a:avLst/>
                    </a:prstGeom>
                    <a:noFill/>
                  </pic:spPr>
                </pic:pic>
              </a:graphicData>
            </a:graphic>
            <wp14:sizeRelH relativeFrom="page">
              <wp14:pctWidth>0</wp14:pctWidth>
            </wp14:sizeRelH>
            <wp14:sizeRelV relativeFrom="page">
              <wp14:pctHeight>0</wp14:pctHeight>
            </wp14:sizeRelV>
          </wp:anchor>
        </w:drawing>
      </w:r>
    </w:p>
    <w:p w14:paraId="1E2C525B" w14:textId="3B41522D" w:rsidR="008C354E" w:rsidRPr="00D65D65" w:rsidRDefault="008C354E" w:rsidP="008C354E">
      <w:pPr>
        <w:pStyle w:val="NormalWeb"/>
        <w:spacing w:before="200" w:beforeAutospacing="0" w:after="0" w:afterAutospacing="0" w:line="216" w:lineRule="auto"/>
        <w:rPr>
          <w:rFonts w:ascii="Aptos Black" w:eastAsiaTheme="minorEastAsia" w:hAnsi="Aptos Black" w:cstheme="minorBidi"/>
          <w:b/>
          <w:bCs/>
          <w:color w:val="000000" w:themeColor="text1"/>
          <w:kern w:val="24"/>
          <w:sz w:val="48"/>
          <w:szCs w:val="48"/>
        </w:rPr>
      </w:pPr>
      <w:r w:rsidRPr="00D65D65">
        <w:rPr>
          <w:rFonts w:ascii="Aptos Black" w:eastAsiaTheme="minorEastAsia" w:hAnsi="Aptos Black" w:cstheme="minorBidi"/>
          <w:b/>
          <w:bCs/>
          <w:color w:val="0070C0"/>
          <w:kern w:val="24"/>
          <w:sz w:val="48"/>
          <w:szCs w:val="48"/>
        </w:rPr>
        <w:t>Part 1</w:t>
      </w:r>
      <w:r w:rsidRPr="00D65D65">
        <w:rPr>
          <w:rFonts w:ascii="Aptos Black" w:eastAsiaTheme="minorEastAsia" w:hAnsi="Aptos Black" w:cstheme="minorBidi"/>
          <w:b/>
          <w:bCs/>
          <w:color w:val="156082" w:themeColor="accent1"/>
          <w:kern w:val="24"/>
          <w:sz w:val="48"/>
          <w:szCs w:val="48"/>
        </w:rPr>
        <w:t xml:space="preserve"> </w:t>
      </w:r>
      <w:r w:rsidRPr="00D65D65">
        <w:rPr>
          <w:rFonts w:ascii="Aptos Black" w:eastAsiaTheme="minorEastAsia" w:hAnsi="Aptos Black" w:cstheme="minorBidi"/>
          <w:color w:val="000000" w:themeColor="text1"/>
          <w:kern w:val="24"/>
          <w:sz w:val="48"/>
          <w:szCs w:val="48"/>
        </w:rPr>
        <w:t xml:space="preserve">– </w:t>
      </w:r>
      <w:r w:rsidRPr="00D65D65">
        <w:rPr>
          <w:rFonts w:ascii="Aptos Black" w:eastAsiaTheme="minorEastAsia" w:hAnsi="Aptos Black" w:cstheme="minorBidi"/>
          <w:b/>
          <w:bCs/>
          <w:color w:val="000000" w:themeColor="text1"/>
          <w:kern w:val="24"/>
          <w:sz w:val="48"/>
          <w:szCs w:val="48"/>
        </w:rPr>
        <w:t xml:space="preserve">ASYE &amp; </w:t>
      </w:r>
      <w:r w:rsidR="005D7B63" w:rsidRPr="00D65D65">
        <w:rPr>
          <w:rFonts w:ascii="Aptos Black" w:eastAsiaTheme="minorEastAsia" w:hAnsi="Aptos Black" w:cstheme="minorBidi"/>
          <w:b/>
          <w:bCs/>
          <w:color w:val="000000" w:themeColor="text1"/>
          <w:kern w:val="24"/>
          <w:sz w:val="48"/>
          <w:szCs w:val="48"/>
        </w:rPr>
        <w:t xml:space="preserve">the </w:t>
      </w:r>
      <w:r w:rsidRPr="00D65D65">
        <w:rPr>
          <w:rFonts w:ascii="Aptos Black" w:eastAsiaTheme="minorEastAsia" w:hAnsi="Aptos Black" w:cstheme="minorBidi"/>
          <w:b/>
          <w:bCs/>
          <w:color w:val="000000" w:themeColor="text1"/>
          <w:kern w:val="24"/>
          <w:sz w:val="48"/>
          <w:szCs w:val="48"/>
        </w:rPr>
        <w:t>Mental Capacity Act 2005</w:t>
      </w:r>
    </w:p>
    <w:p w14:paraId="47586F15" w14:textId="77777777" w:rsidR="00764D0D" w:rsidRDefault="00764D0D" w:rsidP="00D11F1A">
      <w:pPr>
        <w:pStyle w:val="NormalWeb"/>
        <w:spacing w:before="200" w:beforeAutospacing="0" w:after="0" w:afterAutospacing="0" w:line="216" w:lineRule="auto"/>
        <w:jc w:val="both"/>
        <w:rPr>
          <w:rFonts w:asciiTheme="minorHAnsi" w:eastAsiaTheme="minorEastAsia" w:hAnsiTheme="minorHAnsi" w:cstheme="minorBidi"/>
          <w:color w:val="000000" w:themeColor="text1"/>
          <w:kern w:val="24"/>
        </w:rPr>
      </w:pPr>
    </w:p>
    <w:p w14:paraId="4715C9D3" w14:textId="29D48898" w:rsidR="00D65D65" w:rsidRDefault="00D65D65" w:rsidP="00D65D65">
      <w:pPr>
        <w:pStyle w:val="NormalWeb"/>
        <w:spacing w:before="200" w:beforeAutospacing="0" w:after="0" w:afterAutospacing="0" w:line="276" w:lineRule="auto"/>
        <w:jc w:val="both"/>
        <w:rPr>
          <w:rFonts w:ascii="Arial" w:eastAsiaTheme="minorEastAsia" w:hAnsi="Arial" w:cs="Arial"/>
          <w:color w:val="000000" w:themeColor="text1"/>
          <w:kern w:val="24"/>
        </w:rPr>
      </w:pPr>
    </w:p>
    <w:p w14:paraId="0F7224A8" w14:textId="16E5BAAD" w:rsidR="002314F5" w:rsidRPr="00D65D65" w:rsidRDefault="002314F5" w:rsidP="00D65D65">
      <w:pPr>
        <w:pStyle w:val="NormalWeb"/>
        <w:spacing w:before="200" w:beforeAutospacing="0" w:after="0" w:afterAutospacing="0" w:line="276" w:lineRule="auto"/>
        <w:jc w:val="both"/>
        <w:rPr>
          <w:rFonts w:ascii="Arial" w:eastAsiaTheme="minorEastAsia" w:hAnsi="Arial" w:cs="Arial"/>
          <w:color w:val="000000" w:themeColor="text1"/>
          <w:kern w:val="24"/>
        </w:rPr>
      </w:pPr>
      <w:r w:rsidRPr="00D65D65">
        <w:rPr>
          <w:rFonts w:ascii="Arial" w:eastAsiaTheme="minorEastAsia" w:hAnsi="Arial" w:cs="Arial"/>
          <w:color w:val="000000" w:themeColor="text1"/>
          <w:kern w:val="24"/>
        </w:rPr>
        <w:t>The Assessed and Supported Year in Employment (ASYE) is a 12-month employment-based</w:t>
      </w:r>
      <w:r w:rsidR="00B6275B">
        <w:rPr>
          <w:rFonts w:ascii="Arial" w:eastAsiaTheme="minorEastAsia" w:hAnsi="Arial" w:cs="Arial"/>
          <w:color w:val="000000" w:themeColor="text1"/>
          <w:kern w:val="24"/>
        </w:rPr>
        <w:t xml:space="preserve"> programme</w:t>
      </w:r>
      <w:r w:rsidRPr="00D65D65">
        <w:rPr>
          <w:rFonts w:ascii="Arial" w:eastAsiaTheme="minorEastAsia" w:hAnsi="Arial" w:cs="Arial"/>
          <w:color w:val="000000" w:themeColor="text1"/>
          <w:kern w:val="24"/>
        </w:rPr>
        <w:t xml:space="preserve"> </w:t>
      </w:r>
      <w:r w:rsidR="004C0127" w:rsidRPr="00D65D65">
        <w:rPr>
          <w:rFonts w:ascii="Arial" w:eastAsiaTheme="minorEastAsia" w:hAnsi="Arial" w:cs="Arial"/>
          <w:color w:val="000000" w:themeColor="text1"/>
          <w:kern w:val="24"/>
        </w:rPr>
        <w:t xml:space="preserve">designed to support the professional development, confidence and </w:t>
      </w:r>
      <w:r w:rsidR="005D7B63" w:rsidRPr="00D65D65">
        <w:rPr>
          <w:rFonts w:ascii="Arial" w:eastAsiaTheme="minorEastAsia" w:hAnsi="Arial" w:cs="Arial"/>
          <w:color w:val="000000" w:themeColor="text1"/>
          <w:kern w:val="24"/>
        </w:rPr>
        <w:t xml:space="preserve">skills </w:t>
      </w:r>
      <w:r w:rsidR="004C0127" w:rsidRPr="00D65D65">
        <w:rPr>
          <w:rFonts w:ascii="Arial" w:eastAsiaTheme="minorEastAsia" w:hAnsi="Arial" w:cs="Arial"/>
          <w:color w:val="000000" w:themeColor="text1"/>
          <w:kern w:val="24"/>
        </w:rPr>
        <w:t xml:space="preserve">of </w:t>
      </w:r>
      <w:r w:rsidRPr="00D65D65">
        <w:rPr>
          <w:rFonts w:ascii="Arial" w:eastAsiaTheme="minorEastAsia" w:hAnsi="Arial" w:cs="Arial"/>
          <w:color w:val="000000" w:themeColor="text1"/>
          <w:kern w:val="24"/>
        </w:rPr>
        <w:t>Newly Qualified Social Workers (NQSWs)</w:t>
      </w:r>
      <w:r w:rsidR="004C0127" w:rsidRPr="00D65D65">
        <w:rPr>
          <w:rFonts w:ascii="Arial" w:eastAsiaTheme="minorEastAsia" w:hAnsi="Arial" w:cs="Arial"/>
          <w:color w:val="000000" w:themeColor="text1"/>
          <w:kern w:val="24"/>
        </w:rPr>
        <w:t xml:space="preserve"> in their first</w:t>
      </w:r>
      <w:r w:rsidR="00EC7A36" w:rsidRPr="00D65D65">
        <w:rPr>
          <w:rFonts w:ascii="Arial" w:eastAsiaTheme="minorEastAsia" w:hAnsi="Arial" w:cs="Arial"/>
          <w:color w:val="000000" w:themeColor="text1"/>
          <w:kern w:val="24"/>
        </w:rPr>
        <w:t xml:space="preserve"> </w:t>
      </w:r>
      <w:r w:rsidR="004C0127" w:rsidRPr="00D65D65">
        <w:rPr>
          <w:rFonts w:ascii="Arial" w:eastAsiaTheme="minorEastAsia" w:hAnsi="Arial" w:cs="Arial"/>
          <w:color w:val="000000" w:themeColor="text1"/>
          <w:kern w:val="24"/>
        </w:rPr>
        <w:t>qualifying year</w:t>
      </w:r>
      <w:r w:rsidRPr="00D65D65">
        <w:rPr>
          <w:rFonts w:ascii="Arial" w:eastAsiaTheme="minorEastAsia" w:hAnsi="Arial" w:cs="Arial"/>
          <w:color w:val="000000" w:themeColor="text1"/>
          <w:kern w:val="24"/>
        </w:rPr>
        <w:t xml:space="preserve">. </w:t>
      </w:r>
    </w:p>
    <w:p w14:paraId="45B7E113" w14:textId="51B37ED8" w:rsidR="00D11F1A" w:rsidRPr="00D138A7" w:rsidRDefault="00D11F1A" w:rsidP="00D65D65">
      <w:pPr>
        <w:pStyle w:val="NormalWeb"/>
        <w:spacing w:before="200" w:beforeAutospacing="0" w:after="0" w:afterAutospacing="0" w:line="276" w:lineRule="auto"/>
        <w:jc w:val="both"/>
      </w:pPr>
      <w:r w:rsidRPr="00D65D65">
        <w:rPr>
          <w:rFonts w:ascii="Arial" w:eastAsiaTheme="minorEastAsia" w:hAnsi="Arial" w:cs="Arial"/>
          <w:color w:val="000000" w:themeColor="text1"/>
          <w:kern w:val="24"/>
        </w:rPr>
        <w:t xml:space="preserve">The Mental Capacity Act (2005) is a central piece of legislation that underpins many areas of professional practice expected during ASYE. As NQSWs develop their confidence, knowledge and capabilities, </w:t>
      </w:r>
      <w:r w:rsidRPr="00D138A7">
        <w:rPr>
          <w:rFonts w:ascii="Arial" w:eastAsiaTheme="minorEastAsia" w:hAnsi="Arial" w:cs="Arial"/>
          <w:color w:val="000000" w:themeColor="text1"/>
          <w:kern w:val="24"/>
        </w:rPr>
        <w:t>the MCA p</w:t>
      </w:r>
      <w:r w:rsidR="004C0127" w:rsidRPr="00D138A7">
        <w:rPr>
          <w:rFonts w:ascii="Arial" w:eastAsiaTheme="minorEastAsia" w:hAnsi="Arial" w:cs="Arial"/>
          <w:color w:val="000000" w:themeColor="text1"/>
          <w:kern w:val="24"/>
        </w:rPr>
        <w:t>rovides an essential</w:t>
      </w:r>
      <w:r w:rsidRPr="00D138A7">
        <w:rPr>
          <w:rFonts w:ascii="Arial" w:eastAsiaTheme="minorEastAsia" w:hAnsi="Arial" w:cs="Arial"/>
          <w:color w:val="000000" w:themeColor="text1"/>
          <w:kern w:val="24"/>
        </w:rPr>
        <w:t xml:space="preserve"> ethical and legal framework </w:t>
      </w:r>
      <w:r w:rsidR="00D138A7" w:rsidRPr="00D138A7">
        <w:rPr>
          <w:rFonts w:ascii="Arial" w:hAnsi="Arial" w:cs="Arial"/>
        </w:rPr>
        <w:t xml:space="preserve">for acting and making decisions on behalf of individuals who </w:t>
      </w:r>
      <w:r w:rsidR="00D138A7">
        <w:rPr>
          <w:rFonts w:ascii="Arial" w:hAnsi="Arial" w:cs="Arial"/>
        </w:rPr>
        <w:t xml:space="preserve">may </w:t>
      </w:r>
      <w:r w:rsidR="00D138A7" w:rsidRPr="00D138A7">
        <w:rPr>
          <w:rFonts w:ascii="Arial" w:hAnsi="Arial" w:cs="Arial"/>
        </w:rPr>
        <w:t>lack the mental capacity to make particular decisions for themselves</w:t>
      </w:r>
      <w:r w:rsidR="00D138A7">
        <w:rPr>
          <w:rFonts w:ascii="Arial" w:hAnsi="Arial" w:cs="Arial"/>
        </w:rPr>
        <w:t>.</w:t>
      </w:r>
    </w:p>
    <w:p w14:paraId="541137CA" w14:textId="0F53AEF9" w:rsidR="00D11F1A" w:rsidRPr="00D65D65" w:rsidRDefault="00D11F1A" w:rsidP="00D65D65">
      <w:pPr>
        <w:pStyle w:val="NormalWeb"/>
        <w:spacing w:before="200" w:beforeAutospacing="0" w:after="0" w:afterAutospacing="0" w:line="276" w:lineRule="auto"/>
        <w:jc w:val="both"/>
        <w:rPr>
          <w:rFonts w:ascii="Arial" w:eastAsiaTheme="minorEastAsia" w:hAnsi="Arial" w:cs="Arial"/>
          <w:color w:val="000000" w:themeColor="text1"/>
          <w:kern w:val="24"/>
        </w:rPr>
      </w:pPr>
      <w:r w:rsidRPr="00D65D65">
        <w:rPr>
          <w:rFonts w:ascii="Arial" w:eastAsiaTheme="minorEastAsia" w:hAnsi="Arial" w:cs="Arial"/>
          <w:color w:val="000000" w:themeColor="text1"/>
          <w:kern w:val="24"/>
        </w:rPr>
        <w:t xml:space="preserve">During ASYE, all NQSWs are expected to develop and demonstrate a sound understanding of the Act’s </w:t>
      </w:r>
      <w:r w:rsidR="00D138A7">
        <w:rPr>
          <w:rFonts w:ascii="Arial" w:eastAsiaTheme="minorEastAsia" w:hAnsi="Arial" w:cs="Arial"/>
          <w:color w:val="000000" w:themeColor="text1"/>
          <w:kern w:val="24"/>
        </w:rPr>
        <w:t xml:space="preserve">five </w:t>
      </w:r>
      <w:r w:rsidR="00D65D65">
        <w:rPr>
          <w:rFonts w:ascii="Arial" w:eastAsiaTheme="minorEastAsia" w:hAnsi="Arial" w:cs="Arial"/>
          <w:color w:val="000000" w:themeColor="text1"/>
          <w:kern w:val="24"/>
        </w:rPr>
        <w:t xml:space="preserve">statutory </w:t>
      </w:r>
      <w:r w:rsidRPr="00D65D65">
        <w:rPr>
          <w:rFonts w:ascii="Arial" w:eastAsiaTheme="minorEastAsia" w:hAnsi="Arial" w:cs="Arial"/>
          <w:color w:val="000000" w:themeColor="text1"/>
          <w:kern w:val="24"/>
        </w:rPr>
        <w:t>core principles, apply the three</w:t>
      </w:r>
      <w:r w:rsidRPr="00D65D65">
        <w:rPr>
          <w:rFonts w:ascii="Cambria Math" w:eastAsiaTheme="minorEastAsia" w:hAnsi="Cambria Math" w:cs="Cambria Math"/>
          <w:color w:val="000000" w:themeColor="text1"/>
          <w:kern w:val="24"/>
        </w:rPr>
        <w:t>‑</w:t>
      </w:r>
      <w:r w:rsidRPr="00D65D65">
        <w:rPr>
          <w:rFonts w:ascii="Arial" w:eastAsiaTheme="minorEastAsia" w:hAnsi="Arial" w:cs="Arial"/>
          <w:color w:val="000000" w:themeColor="text1"/>
          <w:kern w:val="24"/>
        </w:rPr>
        <w:t>stage</w:t>
      </w:r>
      <w:r w:rsidR="00555705" w:rsidRPr="00D65D65">
        <w:rPr>
          <w:rFonts w:ascii="Arial" w:eastAsiaTheme="minorEastAsia" w:hAnsi="Arial" w:cs="Arial"/>
          <w:color w:val="000000" w:themeColor="text1"/>
          <w:kern w:val="24"/>
        </w:rPr>
        <w:t xml:space="preserve"> test of capacity</w:t>
      </w:r>
      <w:r w:rsidRPr="00D65D65">
        <w:rPr>
          <w:rFonts w:ascii="Arial" w:eastAsiaTheme="minorEastAsia" w:hAnsi="Arial" w:cs="Arial"/>
          <w:color w:val="000000" w:themeColor="text1"/>
          <w:kern w:val="24"/>
        </w:rPr>
        <w:t>, and uphold individuals’ rights to autonomy, least restrictive practice, and best</w:t>
      </w:r>
      <w:r w:rsidRPr="00D65D65">
        <w:rPr>
          <w:rFonts w:ascii="Cambria Math" w:eastAsiaTheme="minorEastAsia" w:hAnsi="Cambria Math" w:cs="Cambria Math"/>
          <w:color w:val="000000" w:themeColor="text1"/>
          <w:kern w:val="24"/>
        </w:rPr>
        <w:t>‑</w:t>
      </w:r>
      <w:r w:rsidRPr="00D65D65">
        <w:rPr>
          <w:rFonts w:ascii="Arial" w:eastAsiaTheme="minorEastAsia" w:hAnsi="Arial" w:cs="Arial"/>
          <w:color w:val="000000" w:themeColor="text1"/>
          <w:kern w:val="24"/>
        </w:rPr>
        <w:t>interest decision</w:t>
      </w:r>
      <w:r w:rsidRPr="00D65D65">
        <w:rPr>
          <w:rFonts w:ascii="Cambria Math" w:eastAsiaTheme="minorEastAsia" w:hAnsi="Cambria Math" w:cs="Cambria Math"/>
          <w:color w:val="000000" w:themeColor="text1"/>
          <w:kern w:val="24"/>
        </w:rPr>
        <w:t>‑</w:t>
      </w:r>
      <w:r w:rsidRPr="00D65D65">
        <w:rPr>
          <w:rFonts w:ascii="Arial" w:eastAsiaTheme="minorEastAsia" w:hAnsi="Arial" w:cs="Arial"/>
          <w:color w:val="000000" w:themeColor="text1"/>
          <w:kern w:val="24"/>
        </w:rPr>
        <w:t>making</w:t>
      </w:r>
      <w:r w:rsidR="00D138A7">
        <w:rPr>
          <w:rFonts w:ascii="Arial" w:eastAsiaTheme="minorEastAsia" w:hAnsi="Arial" w:cs="Arial"/>
          <w:color w:val="000000" w:themeColor="text1"/>
          <w:kern w:val="24"/>
        </w:rPr>
        <w:t xml:space="preserve"> (when require</w:t>
      </w:r>
      <w:r w:rsidR="005C031B">
        <w:rPr>
          <w:rFonts w:ascii="Arial" w:eastAsiaTheme="minorEastAsia" w:hAnsi="Arial" w:cs="Arial"/>
          <w:color w:val="000000" w:themeColor="text1"/>
          <w:kern w:val="24"/>
        </w:rPr>
        <w:t>d</w:t>
      </w:r>
      <w:r w:rsidR="00D138A7">
        <w:rPr>
          <w:rFonts w:ascii="Arial" w:eastAsiaTheme="minorEastAsia" w:hAnsi="Arial" w:cs="Arial"/>
          <w:color w:val="000000" w:themeColor="text1"/>
          <w:kern w:val="24"/>
        </w:rPr>
        <w:t xml:space="preserve">). All social workers must use the statutory principles to </w:t>
      </w:r>
      <w:r w:rsidR="00D138A7" w:rsidRPr="00D138A7">
        <w:rPr>
          <w:rFonts w:ascii="Arial" w:eastAsiaTheme="minorEastAsia" w:hAnsi="Arial" w:cs="Arial"/>
          <w:color w:val="000000" w:themeColor="text1"/>
          <w:kern w:val="24"/>
        </w:rPr>
        <w:t>protect people who lack capacity and help them take part, as much as possible, in decisions that affect the</w:t>
      </w:r>
      <w:r w:rsidR="00D138A7">
        <w:rPr>
          <w:rFonts w:ascii="Arial" w:eastAsiaTheme="minorEastAsia" w:hAnsi="Arial" w:cs="Arial"/>
          <w:color w:val="000000" w:themeColor="text1"/>
          <w:kern w:val="24"/>
        </w:rPr>
        <w:t xml:space="preserve">ir lives. </w:t>
      </w:r>
    </w:p>
    <w:p w14:paraId="3E761171" w14:textId="3281B876" w:rsidR="00555705" w:rsidRPr="00D65D65" w:rsidRDefault="00D11F1A" w:rsidP="00D65D65">
      <w:pPr>
        <w:pStyle w:val="NormalWeb"/>
        <w:spacing w:before="200" w:beforeAutospacing="0" w:after="0" w:afterAutospacing="0" w:line="276" w:lineRule="auto"/>
        <w:jc w:val="both"/>
        <w:rPr>
          <w:rFonts w:ascii="Arial" w:eastAsiaTheme="minorEastAsia" w:hAnsi="Arial" w:cs="Arial"/>
          <w:color w:val="000000" w:themeColor="text1"/>
          <w:kern w:val="24"/>
        </w:rPr>
      </w:pPr>
      <w:r w:rsidRPr="00D65D65">
        <w:rPr>
          <w:rFonts w:ascii="Arial" w:eastAsiaTheme="minorEastAsia" w:hAnsi="Arial" w:cs="Arial"/>
          <w:color w:val="000000" w:themeColor="text1"/>
          <w:kern w:val="24"/>
        </w:rPr>
        <w:t>Engaging with the MCA in real practice situations allows NQSWs to evidence their development of professional decision-making, legal literacy</w:t>
      </w:r>
      <w:r w:rsidR="00555705" w:rsidRPr="00D65D65">
        <w:rPr>
          <w:rFonts w:ascii="Arial" w:eastAsiaTheme="minorEastAsia" w:hAnsi="Arial" w:cs="Arial"/>
          <w:color w:val="000000" w:themeColor="text1"/>
          <w:kern w:val="24"/>
        </w:rPr>
        <w:t xml:space="preserve"> and </w:t>
      </w:r>
      <w:r w:rsidRPr="00D65D65">
        <w:rPr>
          <w:rFonts w:ascii="Arial" w:eastAsiaTheme="minorEastAsia" w:hAnsi="Arial" w:cs="Arial"/>
          <w:color w:val="000000" w:themeColor="text1"/>
          <w:kern w:val="24"/>
        </w:rPr>
        <w:t xml:space="preserve">critical </w:t>
      </w:r>
      <w:r w:rsidR="00D138A7">
        <w:rPr>
          <w:rFonts w:ascii="Arial" w:eastAsiaTheme="minorEastAsia" w:hAnsi="Arial" w:cs="Arial"/>
          <w:color w:val="000000" w:themeColor="text1"/>
          <w:kern w:val="24"/>
        </w:rPr>
        <w:t>analysis</w:t>
      </w:r>
      <w:r w:rsidR="00555705" w:rsidRPr="00D65D65">
        <w:rPr>
          <w:rFonts w:ascii="Arial" w:eastAsiaTheme="minorEastAsia" w:hAnsi="Arial" w:cs="Arial"/>
          <w:color w:val="000000" w:themeColor="text1"/>
          <w:kern w:val="24"/>
        </w:rPr>
        <w:t xml:space="preserve"> </w:t>
      </w:r>
      <w:r w:rsidR="006450AB" w:rsidRPr="00D65D65">
        <w:rPr>
          <w:rFonts w:ascii="Arial" w:eastAsiaTheme="minorEastAsia" w:hAnsi="Arial" w:cs="Arial"/>
          <w:color w:val="000000" w:themeColor="text1"/>
          <w:kern w:val="24"/>
        </w:rPr>
        <w:t>needed for</w:t>
      </w:r>
      <w:r w:rsidRPr="00D65D65">
        <w:rPr>
          <w:rFonts w:ascii="Arial" w:eastAsiaTheme="minorEastAsia" w:hAnsi="Arial" w:cs="Arial"/>
          <w:color w:val="000000" w:themeColor="text1"/>
          <w:kern w:val="24"/>
        </w:rPr>
        <w:t xml:space="preserve"> ethical </w:t>
      </w:r>
      <w:r w:rsidR="005D7B63" w:rsidRPr="00D65D65">
        <w:rPr>
          <w:rFonts w:ascii="Arial" w:eastAsiaTheme="minorEastAsia" w:hAnsi="Arial" w:cs="Arial"/>
          <w:color w:val="000000" w:themeColor="text1"/>
          <w:kern w:val="24"/>
        </w:rPr>
        <w:t>practice</w:t>
      </w:r>
      <w:r w:rsidR="00555705" w:rsidRPr="00D65D65">
        <w:rPr>
          <w:rFonts w:ascii="Arial" w:eastAsiaTheme="minorEastAsia" w:hAnsi="Arial" w:cs="Arial"/>
          <w:color w:val="000000" w:themeColor="text1"/>
          <w:kern w:val="24"/>
        </w:rPr>
        <w:t>.</w:t>
      </w:r>
      <w:r w:rsidR="006450AB" w:rsidRPr="00D65D65">
        <w:rPr>
          <w:rFonts w:ascii="Arial" w:eastAsiaTheme="minorEastAsia" w:hAnsi="Arial" w:cs="Arial"/>
          <w:color w:val="000000" w:themeColor="text1"/>
          <w:kern w:val="24"/>
        </w:rPr>
        <w:t xml:space="preserve"> This also supports</w:t>
      </w:r>
      <w:r w:rsidR="00555705" w:rsidRPr="00D65D65">
        <w:rPr>
          <w:rFonts w:ascii="Arial" w:eastAsiaTheme="minorEastAsia" w:hAnsi="Arial" w:cs="Arial"/>
          <w:color w:val="000000" w:themeColor="text1"/>
          <w:kern w:val="24"/>
        </w:rPr>
        <w:t xml:space="preserve"> NQSWs </w:t>
      </w:r>
      <w:r w:rsidR="00D138A7">
        <w:rPr>
          <w:rFonts w:ascii="Arial" w:eastAsiaTheme="minorEastAsia" w:hAnsi="Arial" w:cs="Arial"/>
          <w:color w:val="000000" w:themeColor="text1"/>
          <w:kern w:val="24"/>
        </w:rPr>
        <w:t xml:space="preserve">to </w:t>
      </w:r>
      <w:r w:rsidR="00555705" w:rsidRPr="00D65D65">
        <w:rPr>
          <w:rFonts w:ascii="Arial" w:eastAsiaTheme="minorEastAsia" w:hAnsi="Arial" w:cs="Arial"/>
          <w:color w:val="000000" w:themeColor="text1"/>
          <w:kern w:val="24"/>
        </w:rPr>
        <w:t>build a strong foundation of understanding for safeguarding, empowerment, human rights and person</w:t>
      </w:r>
      <w:r w:rsidR="00555705" w:rsidRPr="00D65D65">
        <w:rPr>
          <w:rFonts w:ascii="Cambria Math" w:eastAsiaTheme="minorEastAsia" w:hAnsi="Cambria Math" w:cs="Cambria Math"/>
          <w:color w:val="000000" w:themeColor="text1"/>
          <w:kern w:val="24"/>
        </w:rPr>
        <w:t>‑</w:t>
      </w:r>
      <w:r w:rsidR="00555705" w:rsidRPr="00D65D65">
        <w:rPr>
          <w:rFonts w:ascii="Arial" w:eastAsiaTheme="minorEastAsia" w:hAnsi="Arial" w:cs="Arial"/>
          <w:color w:val="000000" w:themeColor="text1"/>
          <w:kern w:val="24"/>
        </w:rPr>
        <w:t>centred practice.</w:t>
      </w:r>
    </w:p>
    <w:p w14:paraId="2E61E11D" w14:textId="002A92DE" w:rsidR="00D11F1A" w:rsidRDefault="00555705" w:rsidP="00D65D65">
      <w:pPr>
        <w:pStyle w:val="NormalWeb"/>
        <w:spacing w:before="200" w:beforeAutospacing="0" w:after="0" w:afterAutospacing="0" w:line="276" w:lineRule="auto"/>
        <w:jc w:val="both"/>
        <w:rPr>
          <w:rFonts w:ascii="Arial" w:eastAsiaTheme="minorEastAsia" w:hAnsi="Arial" w:cs="Arial"/>
          <w:color w:val="000000" w:themeColor="text1"/>
          <w:kern w:val="24"/>
        </w:rPr>
      </w:pPr>
      <w:r w:rsidRPr="00D65D65">
        <w:rPr>
          <w:rFonts w:ascii="Arial" w:eastAsiaTheme="minorEastAsia" w:hAnsi="Arial" w:cs="Arial"/>
          <w:color w:val="000000" w:themeColor="text1"/>
          <w:kern w:val="24"/>
        </w:rPr>
        <w:t>Critical reflection and professional</w:t>
      </w:r>
      <w:r w:rsidR="005D7B63" w:rsidRPr="00D65D65">
        <w:rPr>
          <w:rFonts w:ascii="Arial" w:eastAsiaTheme="minorEastAsia" w:hAnsi="Arial" w:cs="Arial"/>
          <w:color w:val="000000" w:themeColor="text1"/>
          <w:kern w:val="24"/>
        </w:rPr>
        <w:t xml:space="preserve"> practice</w:t>
      </w:r>
      <w:r w:rsidRPr="00D65D65">
        <w:rPr>
          <w:rFonts w:ascii="Arial" w:eastAsiaTheme="minorEastAsia" w:hAnsi="Arial" w:cs="Arial"/>
          <w:color w:val="000000" w:themeColor="text1"/>
          <w:kern w:val="24"/>
        </w:rPr>
        <w:t xml:space="preserve"> </w:t>
      </w:r>
      <w:r w:rsidR="005D7B63" w:rsidRPr="00D65D65">
        <w:rPr>
          <w:rFonts w:ascii="Arial" w:eastAsiaTheme="minorEastAsia" w:hAnsi="Arial" w:cs="Arial"/>
          <w:color w:val="000000" w:themeColor="text1"/>
          <w:kern w:val="24"/>
        </w:rPr>
        <w:t>using the</w:t>
      </w:r>
      <w:r w:rsidRPr="00D65D65">
        <w:rPr>
          <w:rFonts w:ascii="Arial" w:eastAsiaTheme="minorEastAsia" w:hAnsi="Arial" w:cs="Arial"/>
          <w:color w:val="000000" w:themeColor="text1"/>
          <w:kern w:val="24"/>
        </w:rPr>
        <w:t xml:space="preserve"> </w:t>
      </w:r>
      <w:r w:rsidR="005D7B63" w:rsidRPr="00D65D65">
        <w:rPr>
          <w:rFonts w:ascii="Arial" w:eastAsiaTheme="minorEastAsia" w:hAnsi="Arial" w:cs="Arial"/>
          <w:color w:val="000000" w:themeColor="text1"/>
          <w:kern w:val="24"/>
        </w:rPr>
        <w:t xml:space="preserve">core principles of the </w:t>
      </w:r>
      <w:r w:rsidRPr="00D65D65">
        <w:rPr>
          <w:rFonts w:ascii="Arial" w:eastAsiaTheme="minorEastAsia" w:hAnsi="Arial" w:cs="Arial"/>
          <w:color w:val="000000" w:themeColor="text1"/>
          <w:kern w:val="24"/>
        </w:rPr>
        <w:t xml:space="preserve">MCA enables NQSWs to </w:t>
      </w:r>
      <w:r w:rsidR="005D7B63" w:rsidRPr="00D65D65">
        <w:rPr>
          <w:rFonts w:ascii="Arial" w:eastAsiaTheme="minorEastAsia" w:hAnsi="Arial" w:cs="Arial"/>
          <w:color w:val="000000" w:themeColor="text1"/>
          <w:kern w:val="24"/>
        </w:rPr>
        <w:t xml:space="preserve">demonstrate and </w:t>
      </w:r>
      <w:r w:rsidRPr="00D65D65">
        <w:rPr>
          <w:rFonts w:ascii="Arial" w:eastAsiaTheme="minorEastAsia" w:hAnsi="Arial" w:cs="Arial"/>
          <w:color w:val="000000" w:themeColor="text1"/>
          <w:kern w:val="24"/>
        </w:rPr>
        <w:t xml:space="preserve">meet </w:t>
      </w:r>
      <w:r w:rsidR="00D11F1A" w:rsidRPr="00D65D65">
        <w:rPr>
          <w:rFonts w:ascii="Arial" w:eastAsiaTheme="minorEastAsia" w:hAnsi="Arial" w:cs="Arial"/>
          <w:color w:val="000000" w:themeColor="text1"/>
          <w:kern w:val="24"/>
        </w:rPr>
        <w:t xml:space="preserve">key areas of the </w:t>
      </w:r>
      <w:r w:rsidR="00D138A7" w:rsidRPr="00D138A7">
        <w:rPr>
          <w:rFonts w:ascii="Arial" w:eastAsiaTheme="minorEastAsia" w:hAnsi="Arial" w:cs="Arial"/>
          <w:b/>
          <w:bCs/>
          <w:color w:val="000000" w:themeColor="text1"/>
          <w:kern w:val="24"/>
          <w:u w:val="single"/>
        </w:rPr>
        <w:t>two</w:t>
      </w:r>
      <w:r w:rsidR="00D138A7" w:rsidRPr="00D138A7">
        <w:rPr>
          <w:rFonts w:ascii="Arial" w:eastAsiaTheme="minorEastAsia" w:hAnsi="Arial" w:cs="Arial"/>
          <w:b/>
          <w:bCs/>
          <w:color w:val="000000" w:themeColor="text1"/>
          <w:kern w:val="24"/>
        </w:rPr>
        <w:t xml:space="preserve"> </w:t>
      </w:r>
      <w:r w:rsidR="00D11F1A" w:rsidRPr="00D138A7">
        <w:rPr>
          <w:rFonts w:ascii="Arial" w:eastAsiaTheme="minorEastAsia" w:hAnsi="Arial" w:cs="Arial"/>
          <w:b/>
          <w:bCs/>
          <w:color w:val="000000" w:themeColor="text1"/>
          <w:kern w:val="24"/>
        </w:rPr>
        <w:t>assessment framework</w:t>
      </w:r>
      <w:r w:rsidR="005D7B63" w:rsidRPr="00D138A7">
        <w:rPr>
          <w:rFonts w:ascii="Arial" w:eastAsiaTheme="minorEastAsia" w:hAnsi="Arial" w:cs="Arial"/>
          <w:b/>
          <w:bCs/>
          <w:color w:val="000000" w:themeColor="text1"/>
          <w:kern w:val="24"/>
        </w:rPr>
        <w:t>s</w:t>
      </w:r>
      <w:r w:rsidR="00D11F1A" w:rsidRPr="00D65D65">
        <w:rPr>
          <w:rFonts w:ascii="Arial" w:eastAsiaTheme="minorEastAsia" w:hAnsi="Arial" w:cs="Arial"/>
          <w:color w:val="000000" w:themeColor="text1"/>
          <w:kern w:val="24"/>
        </w:rPr>
        <w:t xml:space="preserve"> for ASYE including the:</w:t>
      </w:r>
    </w:p>
    <w:p w14:paraId="47D6F39D" w14:textId="77777777" w:rsidR="00D65D65" w:rsidRPr="00D65D65" w:rsidRDefault="00D65D65" w:rsidP="00D65D65">
      <w:pPr>
        <w:pStyle w:val="NormalWeb"/>
        <w:spacing w:before="200" w:beforeAutospacing="0" w:after="0" w:afterAutospacing="0" w:line="276" w:lineRule="auto"/>
        <w:jc w:val="both"/>
        <w:rPr>
          <w:rFonts w:ascii="Arial" w:eastAsiaTheme="minorEastAsia" w:hAnsi="Arial" w:cs="Arial"/>
          <w:color w:val="000000" w:themeColor="text1"/>
          <w:kern w:val="24"/>
        </w:rPr>
      </w:pPr>
    </w:p>
    <w:p w14:paraId="3124BB7C" w14:textId="4322B028" w:rsidR="00D11F1A" w:rsidRPr="00D138A7" w:rsidRDefault="00D11F1A" w:rsidP="00D11923">
      <w:pPr>
        <w:pStyle w:val="NoSpacing"/>
        <w:spacing w:line="276" w:lineRule="auto"/>
        <w:ind w:left="720"/>
        <w:jc w:val="center"/>
        <w:rPr>
          <w:rFonts w:ascii="Arial Black" w:hAnsi="Arial Black" w:cs="Arial"/>
          <w:b/>
          <w:bCs/>
          <w:sz w:val="28"/>
          <w:szCs w:val="28"/>
        </w:rPr>
      </w:pPr>
      <w:r w:rsidRPr="00D138A7">
        <w:rPr>
          <w:rFonts w:ascii="Arial Black" w:hAnsi="Arial Black" w:cs="Arial"/>
          <w:b/>
          <w:bCs/>
          <w:sz w:val="28"/>
          <w:szCs w:val="28"/>
        </w:rPr>
        <w:t>Professional Capabilities Framework (PCF)</w:t>
      </w:r>
      <w:r w:rsidR="00D138A7">
        <w:rPr>
          <w:rFonts w:ascii="Arial Black" w:hAnsi="Arial Black" w:cs="Arial"/>
          <w:b/>
          <w:bCs/>
          <w:sz w:val="28"/>
          <w:szCs w:val="28"/>
        </w:rPr>
        <w:t xml:space="preserve"> -</w:t>
      </w:r>
      <w:r w:rsidRPr="00D138A7">
        <w:rPr>
          <w:rFonts w:ascii="Arial Black" w:hAnsi="Arial Black" w:cs="Arial"/>
          <w:b/>
          <w:bCs/>
          <w:sz w:val="28"/>
          <w:szCs w:val="28"/>
        </w:rPr>
        <w:t xml:space="preserve"> NQSW Level</w:t>
      </w:r>
    </w:p>
    <w:p w14:paraId="2534CEC8" w14:textId="77777777" w:rsidR="00296558" w:rsidRDefault="00296558" w:rsidP="00296558">
      <w:pPr>
        <w:pStyle w:val="NoSpacing"/>
        <w:spacing w:line="276" w:lineRule="auto"/>
        <w:rPr>
          <w:rFonts w:ascii="Arial" w:hAnsi="Arial" w:cs="Arial"/>
          <w:sz w:val="24"/>
          <w:szCs w:val="24"/>
        </w:rPr>
      </w:pPr>
    </w:p>
    <w:p w14:paraId="33A62406" w14:textId="1EDFB13A" w:rsidR="00296558" w:rsidRDefault="00D11923" w:rsidP="00D11923">
      <w:pPr>
        <w:pStyle w:val="NoSpacing"/>
        <w:spacing w:line="276" w:lineRule="auto"/>
        <w:jc w:val="center"/>
        <w:rPr>
          <w:rFonts w:ascii="Arial" w:hAnsi="Arial" w:cs="Arial"/>
          <w:sz w:val="24"/>
          <w:szCs w:val="24"/>
        </w:rPr>
      </w:pPr>
      <w:r w:rsidRPr="00C60786">
        <w:rPr>
          <w:noProof/>
        </w:rPr>
        <w:drawing>
          <wp:inline distT="0" distB="0" distL="0" distR="0" wp14:anchorId="069EB24D" wp14:editId="2473EC4D">
            <wp:extent cx="4234180" cy="1992086"/>
            <wp:effectExtent l="0" t="0" r="0" b="8255"/>
            <wp:docPr id="2050" name="Picture 2" descr="A diagram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A diagram of a group of peop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6678" cy="2007376"/>
                    </a:xfrm>
                    <a:prstGeom prst="rect">
                      <a:avLst/>
                    </a:prstGeom>
                    <a:noFill/>
                    <a:ln>
                      <a:noFill/>
                    </a:ln>
                  </pic:spPr>
                </pic:pic>
              </a:graphicData>
            </a:graphic>
          </wp:inline>
        </w:drawing>
      </w:r>
    </w:p>
    <w:p w14:paraId="0B871602" w14:textId="77777777" w:rsidR="00296558" w:rsidRDefault="00296558" w:rsidP="00296558">
      <w:pPr>
        <w:pStyle w:val="NoSpacing"/>
        <w:spacing w:line="276" w:lineRule="auto"/>
        <w:rPr>
          <w:rFonts w:ascii="Arial" w:hAnsi="Arial" w:cs="Arial"/>
          <w:sz w:val="24"/>
          <w:szCs w:val="24"/>
        </w:rPr>
      </w:pPr>
    </w:p>
    <w:p w14:paraId="22B0A138" w14:textId="77777777" w:rsidR="00296558" w:rsidRDefault="00296558" w:rsidP="00296558">
      <w:pPr>
        <w:pStyle w:val="NoSpacing"/>
        <w:spacing w:line="276" w:lineRule="auto"/>
        <w:rPr>
          <w:rFonts w:ascii="Arial" w:hAnsi="Arial" w:cs="Arial"/>
          <w:sz w:val="24"/>
          <w:szCs w:val="24"/>
        </w:rPr>
      </w:pPr>
    </w:p>
    <w:p w14:paraId="0C87185F" w14:textId="77777777" w:rsidR="00D11923" w:rsidRDefault="00D11923" w:rsidP="00296558">
      <w:pPr>
        <w:pStyle w:val="NoSpacing"/>
        <w:spacing w:line="276" w:lineRule="auto"/>
        <w:rPr>
          <w:rFonts w:ascii="Arial" w:hAnsi="Arial" w:cs="Arial"/>
          <w:sz w:val="24"/>
          <w:szCs w:val="24"/>
        </w:rPr>
      </w:pPr>
    </w:p>
    <w:p w14:paraId="6E78E3FE" w14:textId="77777777" w:rsidR="00D11923" w:rsidRDefault="00D11923" w:rsidP="00296558">
      <w:pPr>
        <w:pStyle w:val="NoSpacing"/>
        <w:spacing w:line="276" w:lineRule="auto"/>
        <w:rPr>
          <w:rFonts w:ascii="Arial" w:hAnsi="Arial" w:cs="Arial"/>
          <w:sz w:val="24"/>
          <w:szCs w:val="24"/>
        </w:rPr>
      </w:pPr>
    </w:p>
    <w:p w14:paraId="69A16FAB" w14:textId="77777777" w:rsidR="00D11923" w:rsidRDefault="00D11923" w:rsidP="00296558">
      <w:pPr>
        <w:pStyle w:val="NoSpacing"/>
        <w:spacing w:line="276" w:lineRule="auto"/>
        <w:rPr>
          <w:rFonts w:ascii="Arial" w:hAnsi="Arial" w:cs="Arial"/>
          <w:sz w:val="24"/>
          <w:szCs w:val="24"/>
        </w:rPr>
      </w:pPr>
    </w:p>
    <w:p w14:paraId="32C69F92" w14:textId="649AF3F0" w:rsidR="00E278B5" w:rsidRPr="00E278B5" w:rsidRDefault="00E278B5" w:rsidP="00E278B5">
      <w:pPr>
        <w:pStyle w:val="NoSpacing"/>
        <w:spacing w:line="276" w:lineRule="auto"/>
        <w:jc w:val="center"/>
        <w:rPr>
          <w:rFonts w:ascii="Arial" w:hAnsi="Arial" w:cs="Arial"/>
          <w:sz w:val="24"/>
          <w:szCs w:val="24"/>
        </w:rPr>
      </w:pPr>
      <w:r w:rsidRPr="00E278B5">
        <w:rPr>
          <w:rFonts w:ascii="Arial" w:hAnsi="Arial" w:cs="Arial"/>
          <w:noProof/>
          <w:sz w:val="24"/>
          <w:szCs w:val="24"/>
        </w:rPr>
        <w:drawing>
          <wp:inline distT="0" distB="0" distL="0" distR="0" wp14:anchorId="58E05FC3" wp14:editId="1C2A7CC1">
            <wp:extent cx="5715000" cy="3130305"/>
            <wp:effectExtent l="0" t="0" r="0" b="0"/>
            <wp:docPr id="549784482" name="Picture 1" descr="A diagram of a mental capacit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784482" name="Picture 1" descr="A diagram of a mental capacity a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035" cy="3141826"/>
                    </a:xfrm>
                    <a:prstGeom prst="rect">
                      <a:avLst/>
                    </a:prstGeom>
                    <a:noFill/>
                    <a:ln>
                      <a:noFill/>
                    </a:ln>
                  </pic:spPr>
                </pic:pic>
              </a:graphicData>
            </a:graphic>
          </wp:inline>
        </w:drawing>
      </w:r>
    </w:p>
    <w:p w14:paraId="08AD9DDA" w14:textId="77777777" w:rsidR="00D65D65" w:rsidRPr="00D65D65" w:rsidRDefault="00D65D65" w:rsidP="00D11923">
      <w:pPr>
        <w:pStyle w:val="NoSpacing"/>
        <w:spacing w:line="276" w:lineRule="auto"/>
        <w:rPr>
          <w:rFonts w:ascii="Arial" w:hAnsi="Arial" w:cs="Arial"/>
          <w:sz w:val="24"/>
          <w:szCs w:val="24"/>
        </w:rPr>
      </w:pPr>
    </w:p>
    <w:p w14:paraId="3F8BCD14" w14:textId="4E653F6E" w:rsidR="00D11923" w:rsidRDefault="00D11F1A" w:rsidP="0038558B">
      <w:pPr>
        <w:pStyle w:val="NoSpacing"/>
        <w:spacing w:line="276" w:lineRule="auto"/>
        <w:jc w:val="center"/>
        <w:rPr>
          <w:rFonts w:ascii="Arial" w:hAnsi="Arial" w:cs="Arial"/>
          <w:sz w:val="24"/>
          <w:szCs w:val="24"/>
        </w:rPr>
      </w:pPr>
      <w:r w:rsidRPr="00D11923">
        <w:rPr>
          <w:rFonts w:ascii="Arial Black" w:hAnsi="Arial Black" w:cs="Arial"/>
          <w:b/>
          <w:bCs/>
          <w:sz w:val="24"/>
          <w:szCs w:val="24"/>
        </w:rPr>
        <w:t>Post Qualifying Standards (PQS)/Knowledge Skills Statement (KSS)</w:t>
      </w:r>
      <w:r w:rsidR="00D138A7">
        <w:rPr>
          <w:rFonts w:ascii="Arial Black" w:hAnsi="Arial Black" w:cs="Arial"/>
          <w:b/>
          <w:bCs/>
          <w:sz w:val="24"/>
          <w:szCs w:val="24"/>
        </w:rPr>
        <w:t xml:space="preserve"> for Adults</w:t>
      </w:r>
    </w:p>
    <w:p w14:paraId="385BE2D5" w14:textId="457CC73F" w:rsidR="00D11923" w:rsidRPr="00D11923" w:rsidRDefault="00D11923" w:rsidP="0038558B">
      <w:pPr>
        <w:pStyle w:val="NoSpacing"/>
        <w:spacing w:line="276" w:lineRule="auto"/>
        <w:jc w:val="center"/>
        <w:rPr>
          <w:rFonts w:ascii="Arial" w:hAnsi="Arial" w:cs="Arial"/>
        </w:rPr>
      </w:pPr>
      <w:r w:rsidRPr="00D11923">
        <w:rPr>
          <w:rFonts w:ascii="Arial" w:hAnsi="Arial" w:cs="Arial"/>
        </w:rPr>
        <w:t>E</w:t>
      </w:r>
      <w:r w:rsidR="006450AB" w:rsidRPr="00D11923">
        <w:rPr>
          <w:rFonts w:ascii="Arial" w:hAnsi="Arial" w:cs="Arial"/>
        </w:rPr>
        <w:t>ach statement sets</w:t>
      </w:r>
      <w:r w:rsidR="00555705" w:rsidRPr="00D11923">
        <w:rPr>
          <w:rFonts w:ascii="Arial" w:hAnsi="Arial" w:cs="Arial"/>
        </w:rPr>
        <w:t xml:space="preserve"> out what an NQSW should know and be able to do by the end of ASYE</w:t>
      </w:r>
      <w:r w:rsidR="00D138A7">
        <w:rPr>
          <w:rFonts w:ascii="Arial" w:hAnsi="Arial" w:cs="Arial"/>
        </w:rPr>
        <w:t xml:space="preserve"> </w:t>
      </w:r>
    </w:p>
    <w:p w14:paraId="473AB03B" w14:textId="77777777" w:rsidR="00764D0D" w:rsidRPr="00764D0D" w:rsidRDefault="00764D0D" w:rsidP="00764D0D">
      <w:pPr>
        <w:pStyle w:val="NoSpacing"/>
        <w:ind w:left="720"/>
        <w:rPr>
          <w:sz w:val="24"/>
          <w:szCs w:val="24"/>
        </w:rPr>
      </w:pPr>
    </w:p>
    <w:bookmarkStart w:id="6" w:name="_Hlk202804431"/>
    <w:p w14:paraId="46F4A60E" w14:textId="1EF95575" w:rsidR="00D65D65" w:rsidRDefault="0038558B" w:rsidP="008C6B09">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r>
        <w:rPr>
          <w:rFonts w:ascii="Aptos Black" w:eastAsiaTheme="minorEastAsia" w:hAnsi="Aptos Black" w:cstheme="minorBidi"/>
          <w:b/>
          <w:bCs/>
          <w:noProof/>
          <w:color w:val="0070C0"/>
          <w:kern w:val="24"/>
          <w:sz w:val="36"/>
          <w:szCs w:val="36"/>
        </w:rPr>
        <mc:AlternateContent>
          <mc:Choice Requires="wps">
            <w:drawing>
              <wp:anchor distT="0" distB="0" distL="114300" distR="114300" simplePos="0" relativeHeight="251697152" behindDoc="0" locked="0" layoutInCell="1" allowOverlap="1" wp14:anchorId="5E501DE1" wp14:editId="7760C644">
                <wp:simplePos x="0" y="0"/>
                <wp:positionH relativeFrom="column">
                  <wp:posOffset>48491</wp:posOffset>
                </wp:positionH>
                <wp:positionV relativeFrom="paragraph">
                  <wp:posOffset>22514</wp:posOffset>
                </wp:positionV>
                <wp:extent cx="6352309" cy="4419600"/>
                <wp:effectExtent l="0" t="0" r="10795" b="19050"/>
                <wp:wrapNone/>
                <wp:docPr id="726285283" name="Rectangle: Rounded Corners 2"/>
                <wp:cNvGraphicFramePr/>
                <a:graphic xmlns:a="http://schemas.openxmlformats.org/drawingml/2006/main">
                  <a:graphicData uri="http://schemas.microsoft.com/office/word/2010/wordprocessingShape">
                    <wps:wsp>
                      <wps:cNvSpPr/>
                      <wps:spPr>
                        <a:xfrm>
                          <a:off x="0" y="0"/>
                          <a:ext cx="6352309" cy="44196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A522A2" w14:textId="038CA363" w:rsidR="0038558B" w:rsidRPr="0038558B" w:rsidRDefault="0038558B" w:rsidP="0038558B">
                            <w:pPr>
                              <w:jc w:val="center"/>
                              <w:rPr>
                                <w:rFonts w:ascii="Arial" w:hAnsi="Arial" w:cs="Arial"/>
                                <w:b/>
                                <w:bCs/>
                                <w:color w:val="000000" w:themeColor="text1"/>
                                <w:sz w:val="24"/>
                                <w:szCs w:val="24"/>
                              </w:rPr>
                            </w:pPr>
                            <w:bookmarkStart w:id="7" w:name="_Hlk202798491"/>
                            <w:r w:rsidRPr="0038558B">
                              <w:rPr>
                                <w:rFonts w:ascii="Arial" w:hAnsi="Arial" w:cs="Arial"/>
                                <w:b/>
                                <w:bCs/>
                                <w:color w:val="000000" w:themeColor="text1"/>
                                <w:sz w:val="24"/>
                                <w:szCs w:val="24"/>
                              </w:rPr>
                              <w:t>Statement 5 of PQS/KSS) Mental Capacity</w:t>
                            </w:r>
                          </w:p>
                          <w:p w14:paraId="19EC5812" w14:textId="4564B5F3"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must have a thorough knowledge and understanding of the Mental Capacity Act (MCA) and Code of Practice and be able to apply these in practice. They should always begin from the presumption that individuals have capacity to make the decision in question. </w:t>
                            </w:r>
                          </w:p>
                          <w:p w14:paraId="3C54C2F5" w14:textId="43A512D4"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should understand how to make a capacity assessment, the decision and time specific nature of capacity and hence the need to reassess capacity appropriately. They should know when and how to refer to a Best Interest Assessor. </w:t>
                            </w:r>
                          </w:p>
                          <w:p w14:paraId="05410A12" w14:textId="2ED029E8"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must understand their responsibilities for people who are assessed as lacking capacity at a particular time and must ensure that they are supported to be involved in decisions about themselves and their care as far as is possible. Where they are unable to be involved in the decision-making process decisions should be taken in their best interests following consultation with all appropriate parties, including families and carers. Social workers must seek to ensure that an individual’s care plan is the least restrictive possible to achieve the intended outcomes. </w:t>
                            </w:r>
                          </w:p>
                          <w:p w14:paraId="2B2C02B2" w14:textId="77777777" w:rsidR="0038558B" w:rsidRPr="0038558B" w:rsidRDefault="0038558B" w:rsidP="0038558B">
                            <w:pPr>
                              <w:rPr>
                                <w:rFonts w:ascii="Arial" w:hAnsi="Arial" w:cs="Arial"/>
                                <w:color w:val="000000" w:themeColor="text1"/>
                              </w:rPr>
                            </w:pPr>
                            <w:r w:rsidRPr="0038558B">
                              <w:rPr>
                                <w:rFonts w:ascii="Arial" w:hAnsi="Arial" w:cs="Arial"/>
                                <w:color w:val="000000" w:themeColor="text1"/>
                              </w:rPr>
                              <w:t>Social workers have a key leadership role in modelling to other professionals the proper application of the MCA. Key to this is the understanding that the MCA exists to empower those who lack capacity as much as it exists to protect them. Social workers must model and lead a change of approach, away from that where the default setting is “safety first”, towards a person-centred culture where individual choice is encouraged and where the right of all individuals to express their own lifestyle choices is recognised and valued.</w:t>
                            </w:r>
                          </w:p>
                          <w:p w14:paraId="52703C4E" w14:textId="77777777" w:rsidR="0038558B" w:rsidRPr="0038558B" w:rsidRDefault="0038558B" w:rsidP="0038558B">
                            <w:pPr>
                              <w:jc w:val="center"/>
                              <w:rPr>
                                <w:rFonts w:ascii="Arial" w:hAnsi="Arial" w:cs="Arial"/>
                                <w:sz w:val="20"/>
                                <w:szCs w:val="20"/>
                              </w:rPr>
                            </w:pPr>
                          </w:p>
                          <w:p w14:paraId="36C66DC7" w14:textId="77777777" w:rsidR="0038558B" w:rsidRDefault="0038558B" w:rsidP="0038558B">
                            <w:pPr>
                              <w:jc w:val="center"/>
                              <w:rPr>
                                <w:rFonts w:ascii="Arial" w:hAnsi="Arial" w:cs="Arial"/>
                                <w:sz w:val="20"/>
                                <w:szCs w:val="20"/>
                              </w:rPr>
                            </w:pPr>
                            <w:r w:rsidRPr="0038558B">
                              <w:rPr>
                                <w:rFonts w:ascii="Arial" w:hAnsi="Arial" w:cs="Arial"/>
                                <w:sz w:val="20"/>
                                <w:szCs w:val="20"/>
                              </w:rPr>
                              <w:t xml:space="preserve">In working with those where there is no concern over capacity, social workers should take all practicable steps to empower people to make their own decisions, recognising that people are experts in their own lives and working alongside them to identify person-centred solutions </w:t>
                            </w:r>
                            <w:r w:rsidRPr="00E278B5">
                              <w:rPr>
                                <w:rFonts w:ascii="Arial" w:hAnsi="Arial" w:cs="Arial"/>
                                <w:sz w:val="20"/>
                                <w:szCs w:val="20"/>
                              </w:rPr>
                              <w:t>to risk and harm</w:t>
                            </w:r>
                          </w:p>
                          <w:bookmarkEnd w:id="7"/>
                          <w:p w14:paraId="66F08A7F" w14:textId="77777777" w:rsidR="0038558B" w:rsidRDefault="0038558B" w:rsidP="003855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501DE1" id="Rectangle: Rounded Corners 2" o:spid="_x0000_s1026" style="position:absolute;margin-left:3.8pt;margin-top:1.75pt;width:500.2pt;height:34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" fillcolor="#dceaf7 [351]" strokecolor="#030e13 [484]" strokeweight="1pt">
                <v:stroke joinstyle="miter"/>
                <v:textbox>
                  <w:txbxContent>
                    <w:p w14:paraId="1FA522A2" w14:textId="038CA363" w:rsidR="0038558B" w:rsidRPr="0038558B" w:rsidRDefault="0038558B" w:rsidP="0038558B">
                      <w:pPr>
                        <w:jc w:val="center"/>
                        <w:rPr>
                          <w:rFonts w:ascii="Arial" w:hAnsi="Arial" w:cs="Arial"/>
                          <w:b/>
                          <w:bCs/>
                          <w:color w:val="000000" w:themeColor="text1"/>
                          <w:sz w:val="24"/>
                          <w:szCs w:val="24"/>
                        </w:rPr>
                      </w:pPr>
                      <w:bookmarkStart w:id="8" w:name="_Hlk202798491"/>
                      <w:r w:rsidRPr="0038558B">
                        <w:rPr>
                          <w:rFonts w:ascii="Arial" w:hAnsi="Arial" w:cs="Arial"/>
                          <w:b/>
                          <w:bCs/>
                          <w:color w:val="000000" w:themeColor="text1"/>
                          <w:sz w:val="24"/>
                          <w:szCs w:val="24"/>
                        </w:rPr>
                        <w:t>Statement 5 of PQS/KSS) Mental Capacity</w:t>
                      </w:r>
                    </w:p>
                    <w:p w14:paraId="19EC5812" w14:textId="4564B5F3"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must have a thorough knowledge and understanding of the Mental Capacity Act (MCA) and Code of Practice and be able to apply these in practice. They should always begin from the presumption that individuals have capacity to make the decision in question. </w:t>
                      </w:r>
                    </w:p>
                    <w:p w14:paraId="3C54C2F5" w14:textId="43A512D4"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should understand how to make a capacity assessment, the decision and time specific nature of capacity and hence the need to reassess capacity appropriately. They should know when and how to refer to a Best Interest Assessor. </w:t>
                      </w:r>
                    </w:p>
                    <w:p w14:paraId="05410A12" w14:textId="2ED029E8" w:rsidR="0038558B" w:rsidRPr="0038558B" w:rsidRDefault="0038558B" w:rsidP="0038558B">
                      <w:pPr>
                        <w:rPr>
                          <w:rFonts w:ascii="Arial" w:hAnsi="Arial" w:cs="Arial"/>
                          <w:color w:val="000000" w:themeColor="text1"/>
                        </w:rPr>
                      </w:pPr>
                      <w:r w:rsidRPr="0038558B">
                        <w:rPr>
                          <w:rFonts w:ascii="Arial" w:hAnsi="Arial" w:cs="Arial"/>
                          <w:color w:val="000000" w:themeColor="text1"/>
                        </w:rPr>
                        <w:t xml:space="preserve">Social workers must understand their responsibilities for people who are assessed as lacking capacity at a particular time and must ensure that they are supported to be involved in decisions about themselves and their care as far as is possible. Where they are unable to be involved in the decision-making process decisions should be taken in their best interests following consultation with all appropriate parties, including families and carers. Social workers must seek to ensure that an individual’s care plan is the least restrictive possible to achieve the intended outcomes. </w:t>
                      </w:r>
                    </w:p>
                    <w:p w14:paraId="2B2C02B2" w14:textId="77777777" w:rsidR="0038558B" w:rsidRPr="0038558B" w:rsidRDefault="0038558B" w:rsidP="0038558B">
                      <w:pPr>
                        <w:rPr>
                          <w:rFonts w:ascii="Arial" w:hAnsi="Arial" w:cs="Arial"/>
                          <w:color w:val="000000" w:themeColor="text1"/>
                        </w:rPr>
                      </w:pPr>
                      <w:r w:rsidRPr="0038558B">
                        <w:rPr>
                          <w:rFonts w:ascii="Arial" w:hAnsi="Arial" w:cs="Arial"/>
                          <w:color w:val="000000" w:themeColor="text1"/>
                        </w:rPr>
                        <w:t>Social workers have a key leadership role in modelling to other professionals the proper application of the MCA. Key to this is the understanding that the MCA exists to empower those who lack capacity as much as it exists to protect them. Social workers must model and lead a change of approach, away from that where the default setting is “safety first”, towards a person-centred culture where individual choice is encouraged and where the right of all individuals to express their own lifestyle choices is recognised and valued.</w:t>
                      </w:r>
                    </w:p>
                    <w:p w14:paraId="52703C4E" w14:textId="77777777" w:rsidR="0038558B" w:rsidRPr="0038558B" w:rsidRDefault="0038558B" w:rsidP="0038558B">
                      <w:pPr>
                        <w:jc w:val="center"/>
                        <w:rPr>
                          <w:rFonts w:ascii="Arial" w:hAnsi="Arial" w:cs="Arial"/>
                          <w:sz w:val="20"/>
                          <w:szCs w:val="20"/>
                        </w:rPr>
                      </w:pPr>
                    </w:p>
                    <w:p w14:paraId="36C66DC7" w14:textId="77777777" w:rsidR="0038558B" w:rsidRDefault="0038558B" w:rsidP="0038558B">
                      <w:pPr>
                        <w:jc w:val="center"/>
                        <w:rPr>
                          <w:rFonts w:ascii="Arial" w:hAnsi="Arial" w:cs="Arial"/>
                          <w:sz w:val="20"/>
                          <w:szCs w:val="20"/>
                        </w:rPr>
                      </w:pPr>
                      <w:r w:rsidRPr="0038558B">
                        <w:rPr>
                          <w:rFonts w:ascii="Arial" w:hAnsi="Arial" w:cs="Arial"/>
                          <w:sz w:val="20"/>
                          <w:szCs w:val="20"/>
                        </w:rPr>
                        <w:t xml:space="preserve">In working with those where there is no concern over capacity, social workers should take all practicable steps to empower people to make their own decisions, recognising that people are experts in their own lives and working alongside them to identify person-centred solutions </w:t>
                      </w:r>
                      <w:r w:rsidRPr="00E278B5">
                        <w:rPr>
                          <w:rFonts w:ascii="Arial" w:hAnsi="Arial" w:cs="Arial"/>
                          <w:sz w:val="20"/>
                          <w:szCs w:val="20"/>
                        </w:rPr>
                        <w:t>to risk and harm</w:t>
                      </w:r>
                    </w:p>
                    <w:bookmarkEnd w:id="8"/>
                    <w:p w14:paraId="66F08A7F" w14:textId="77777777" w:rsidR="0038558B" w:rsidRDefault="0038558B" w:rsidP="0038558B">
                      <w:pPr>
                        <w:jc w:val="center"/>
                      </w:pPr>
                    </w:p>
                  </w:txbxContent>
                </v:textbox>
              </v:roundrect>
            </w:pict>
          </mc:Fallback>
        </mc:AlternateContent>
      </w:r>
    </w:p>
    <w:p w14:paraId="5091CE9C"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737E8BDA"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0F719B03"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095F9422"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6D50E6F8"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15563F27"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20231D17"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21D343EC"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24D4955B"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68E42073" w14:textId="77777777" w:rsidR="0038558B" w:rsidRDefault="0038558B" w:rsidP="00296558">
      <w:pPr>
        <w:pStyle w:val="NormalWeb"/>
        <w:spacing w:before="200" w:beforeAutospacing="0" w:after="0" w:afterAutospacing="0" w:line="216" w:lineRule="auto"/>
        <w:rPr>
          <w:rFonts w:ascii="Arial Black" w:eastAsiaTheme="minorEastAsia" w:hAnsi="Arial Black" w:cstheme="minorBidi"/>
          <w:b/>
          <w:bCs/>
          <w:color w:val="0070C0"/>
          <w:kern w:val="24"/>
          <w:sz w:val="40"/>
          <w:szCs w:val="40"/>
        </w:rPr>
      </w:pPr>
    </w:p>
    <w:p w14:paraId="62D85828" w14:textId="0A7295A9" w:rsidR="00296558" w:rsidRPr="00296558" w:rsidRDefault="00764D0D" w:rsidP="00296558">
      <w:pPr>
        <w:pStyle w:val="NormalWeb"/>
        <w:spacing w:before="200" w:beforeAutospacing="0" w:after="0" w:afterAutospacing="0" w:line="216" w:lineRule="auto"/>
        <w:rPr>
          <w:rFonts w:ascii="Arial Black" w:eastAsiaTheme="minorEastAsia" w:hAnsi="Arial Black" w:cstheme="minorBidi"/>
          <w:color w:val="000000" w:themeColor="text1"/>
          <w:kern w:val="24"/>
          <w:sz w:val="40"/>
          <w:szCs w:val="40"/>
        </w:rPr>
      </w:pPr>
      <w:r w:rsidRPr="00D65D65">
        <w:rPr>
          <w:rFonts w:ascii="Arial Black" w:eastAsiaTheme="minorEastAsia" w:hAnsi="Arial Black" w:cstheme="minorBidi"/>
          <w:noProof/>
          <w:color w:val="000000" w:themeColor="text1"/>
          <w:kern w:val="24"/>
          <w:sz w:val="40"/>
          <w:szCs w:val="40"/>
        </w:rPr>
        <w:lastRenderedPageBreak/>
        <w:drawing>
          <wp:anchor distT="0" distB="0" distL="114300" distR="114300" simplePos="0" relativeHeight="251672576" behindDoc="1" locked="0" layoutInCell="1" allowOverlap="1" wp14:anchorId="683621DC" wp14:editId="20698B6D">
            <wp:simplePos x="0" y="0"/>
            <wp:positionH relativeFrom="column">
              <wp:posOffset>5006340</wp:posOffset>
            </wp:positionH>
            <wp:positionV relativeFrom="paragraph">
              <wp:posOffset>0</wp:posOffset>
            </wp:positionV>
            <wp:extent cx="1752600" cy="1173480"/>
            <wp:effectExtent l="0" t="0" r="0" b="0"/>
            <wp:wrapTight wrapText="bothSides">
              <wp:wrapPolygon edited="0">
                <wp:start x="3522" y="1052"/>
                <wp:lineTo x="3522" y="20338"/>
                <wp:lineTo x="17843" y="20338"/>
                <wp:lineTo x="17843" y="1052"/>
                <wp:lineTo x="3522" y="1052"/>
              </wp:wrapPolygon>
            </wp:wrapTight>
            <wp:docPr id="1355914843" name="Graphic 1" descr="Lis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14843" name="Graphic 1355914843" descr="List outline"/>
                    <pic:cNvPicPr/>
                  </pic:nvPicPr>
                  <pic:blipFill>
                    <a:blip r:embed="rId12">
                      <a:extLst>
                        <a:ext uri="{96DAC541-7B7A-43D3-8B79-37D633B846F1}">
                          <asvg:svgBlip xmlns:asvg="http://schemas.microsoft.com/office/drawing/2016/SVG/main" r:embed="rId13"/>
                        </a:ext>
                      </a:extLst>
                    </a:blip>
                    <a:stretch>
                      <a:fillRect/>
                    </a:stretch>
                  </pic:blipFill>
                  <pic:spPr>
                    <a:xfrm>
                      <a:off x="0" y="0"/>
                      <a:ext cx="1752600" cy="1173480"/>
                    </a:xfrm>
                    <a:prstGeom prst="rect">
                      <a:avLst/>
                    </a:prstGeom>
                  </pic:spPr>
                </pic:pic>
              </a:graphicData>
            </a:graphic>
            <wp14:sizeRelH relativeFrom="margin">
              <wp14:pctWidth>0</wp14:pctWidth>
            </wp14:sizeRelH>
            <wp14:sizeRelV relativeFrom="margin">
              <wp14:pctHeight>0</wp14:pctHeight>
            </wp14:sizeRelV>
          </wp:anchor>
        </w:drawing>
      </w:r>
      <w:r w:rsidR="008C6B09" w:rsidRPr="00D65D65">
        <w:rPr>
          <w:rFonts w:ascii="Arial Black" w:eastAsiaTheme="minorEastAsia" w:hAnsi="Arial Black" w:cstheme="minorBidi"/>
          <w:b/>
          <w:bCs/>
          <w:color w:val="0070C0"/>
          <w:kern w:val="24"/>
          <w:sz w:val="40"/>
          <w:szCs w:val="40"/>
        </w:rPr>
        <w:t>Part 2</w:t>
      </w:r>
      <w:r w:rsidR="008C6B09" w:rsidRPr="00D65D65">
        <w:rPr>
          <w:rFonts w:ascii="Arial Black" w:eastAsiaTheme="minorEastAsia" w:hAnsi="Arial Black" w:cstheme="minorBidi"/>
          <w:b/>
          <w:bCs/>
          <w:color w:val="156082" w:themeColor="accent1"/>
          <w:kern w:val="24"/>
          <w:sz w:val="40"/>
          <w:szCs w:val="40"/>
        </w:rPr>
        <w:t xml:space="preserve"> </w:t>
      </w:r>
      <w:r w:rsidR="008C6B09" w:rsidRPr="00D65D65">
        <w:rPr>
          <w:rFonts w:ascii="Arial Black" w:eastAsiaTheme="minorEastAsia" w:hAnsi="Arial Black" w:cstheme="minorBidi"/>
          <w:color w:val="000000" w:themeColor="text1"/>
          <w:kern w:val="24"/>
          <w:sz w:val="40"/>
          <w:szCs w:val="40"/>
        </w:rPr>
        <w:t>– ASYE Personal Development Planning (PDP)</w:t>
      </w:r>
      <w:r w:rsidR="00296558">
        <w:rPr>
          <w:rFonts w:ascii="Arial Black" w:eastAsiaTheme="minorEastAsia" w:hAnsi="Arial Black" w:cstheme="minorBidi"/>
          <w:color w:val="000000" w:themeColor="text1"/>
          <w:kern w:val="24"/>
          <w:sz w:val="40"/>
          <w:szCs w:val="40"/>
        </w:rPr>
        <w:t xml:space="preserve"> &amp; MCA</w:t>
      </w:r>
    </w:p>
    <w:p w14:paraId="7388B9B1" w14:textId="77777777" w:rsidR="00296558" w:rsidRDefault="00296558" w:rsidP="00D65D65">
      <w:pPr>
        <w:spacing w:line="276" w:lineRule="auto"/>
        <w:jc w:val="both"/>
        <w:rPr>
          <w:rFonts w:ascii="Arial" w:hAnsi="Arial" w:cs="Arial"/>
          <w:sz w:val="24"/>
          <w:szCs w:val="24"/>
        </w:rPr>
      </w:pPr>
    </w:p>
    <w:p w14:paraId="4061D1DB" w14:textId="77777777" w:rsidR="00D10D3D" w:rsidRDefault="00D10D3D" w:rsidP="00D65D65">
      <w:pPr>
        <w:spacing w:line="276" w:lineRule="auto"/>
        <w:jc w:val="both"/>
        <w:rPr>
          <w:rFonts w:ascii="Arial" w:hAnsi="Arial" w:cs="Arial"/>
          <w:sz w:val="24"/>
          <w:szCs w:val="24"/>
        </w:rPr>
      </w:pPr>
    </w:p>
    <w:p w14:paraId="03C74C9E" w14:textId="256AA6EA" w:rsidR="000B6234" w:rsidRPr="00D65D65" w:rsidRDefault="008C6B09" w:rsidP="00D65D65">
      <w:pPr>
        <w:spacing w:line="276" w:lineRule="auto"/>
        <w:jc w:val="both"/>
        <w:rPr>
          <w:rFonts w:ascii="Arial" w:eastAsia="Times New Roman" w:hAnsi="Arial" w:cs="Arial"/>
          <w:kern w:val="0"/>
          <w:sz w:val="24"/>
          <w:szCs w:val="24"/>
          <w:lang w:eastAsia="en-GB"/>
          <w14:ligatures w14:val="none"/>
        </w:rPr>
      </w:pPr>
      <w:r w:rsidRPr="00D65D65">
        <w:rPr>
          <w:rFonts w:ascii="Arial" w:hAnsi="Arial" w:cs="Arial"/>
          <w:sz w:val="24"/>
          <w:szCs w:val="24"/>
        </w:rPr>
        <w:t xml:space="preserve">A Personal Development Plan (PDP) is a key component of ASYE. </w:t>
      </w:r>
      <w:r w:rsidR="004E4BA3" w:rsidRPr="00D65D65">
        <w:rPr>
          <w:rFonts w:ascii="Arial" w:hAnsi="Arial" w:cs="Arial"/>
          <w:sz w:val="24"/>
          <w:szCs w:val="24"/>
        </w:rPr>
        <w:t xml:space="preserve">A PDP helps to </w:t>
      </w:r>
      <w:r w:rsidRPr="00D65D65">
        <w:rPr>
          <w:rFonts w:ascii="Arial" w:hAnsi="Arial" w:cs="Arial"/>
          <w:sz w:val="24"/>
          <w:szCs w:val="24"/>
        </w:rPr>
        <w:t>provide</w:t>
      </w:r>
      <w:r w:rsidR="00D138A7">
        <w:rPr>
          <w:rFonts w:ascii="Arial" w:hAnsi="Arial" w:cs="Arial"/>
          <w:sz w:val="24"/>
          <w:szCs w:val="24"/>
        </w:rPr>
        <w:t xml:space="preserve"> </w:t>
      </w:r>
      <w:r w:rsidRPr="00D65D65">
        <w:rPr>
          <w:rFonts w:ascii="Arial" w:hAnsi="Arial" w:cs="Arial"/>
          <w:sz w:val="24"/>
          <w:szCs w:val="24"/>
        </w:rPr>
        <w:t xml:space="preserve">structure, direction, and measurable goals to support </w:t>
      </w:r>
      <w:r w:rsidR="000B6234" w:rsidRPr="00D65D65">
        <w:rPr>
          <w:rFonts w:ascii="Arial" w:hAnsi="Arial" w:cs="Arial"/>
          <w:sz w:val="24"/>
          <w:szCs w:val="24"/>
        </w:rPr>
        <w:t xml:space="preserve">the </w:t>
      </w:r>
      <w:r w:rsidRPr="00D65D65">
        <w:rPr>
          <w:rFonts w:ascii="Arial" w:hAnsi="Arial" w:cs="Arial"/>
          <w:sz w:val="24"/>
          <w:szCs w:val="24"/>
        </w:rPr>
        <w:t>development</w:t>
      </w:r>
      <w:r w:rsidR="000B6234" w:rsidRPr="00D65D65">
        <w:rPr>
          <w:rFonts w:ascii="Arial" w:hAnsi="Arial" w:cs="Arial"/>
          <w:sz w:val="24"/>
          <w:szCs w:val="24"/>
        </w:rPr>
        <w:t xml:space="preserve"> and confidence</w:t>
      </w:r>
      <w:r w:rsidRPr="00D65D65">
        <w:rPr>
          <w:rFonts w:ascii="Arial" w:hAnsi="Arial" w:cs="Arial"/>
          <w:sz w:val="24"/>
          <w:szCs w:val="24"/>
        </w:rPr>
        <w:t xml:space="preserve"> for</w:t>
      </w:r>
      <w:r w:rsidR="000B6234" w:rsidRPr="00D65D65">
        <w:rPr>
          <w:rFonts w:ascii="Arial" w:hAnsi="Arial" w:cs="Arial"/>
          <w:sz w:val="24"/>
          <w:szCs w:val="24"/>
        </w:rPr>
        <w:t xml:space="preserve"> </w:t>
      </w:r>
      <w:r w:rsidRPr="00D65D65">
        <w:rPr>
          <w:rFonts w:ascii="Arial" w:hAnsi="Arial" w:cs="Arial"/>
          <w:sz w:val="24"/>
          <w:szCs w:val="24"/>
        </w:rPr>
        <w:t>practice.</w:t>
      </w:r>
      <w:r w:rsidRPr="00D65D65">
        <w:rPr>
          <w:rFonts w:ascii="Arial" w:eastAsia="Times New Roman" w:hAnsi="Arial" w:cs="Arial"/>
          <w:kern w:val="0"/>
          <w:sz w:val="21"/>
          <w:szCs w:val="21"/>
          <w:lang w:eastAsia="en-GB"/>
          <w14:ligatures w14:val="none"/>
        </w:rPr>
        <w:t xml:space="preserve"> </w:t>
      </w:r>
      <w:r w:rsidRPr="00D65D65">
        <w:rPr>
          <w:rFonts w:ascii="Arial" w:eastAsia="Times New Roman" w:hAnsi="Arial" w:cs="Arial"/>
          <w:kern w:val="0"/>
          <w:sz w:val="24"/>
          <w:szCs w:val="24"/>
          <w:lang w:eastAsia="en-GB"/>
          <w14:ligatures w14:val="none"/>
        </w:rPr>
        <w:t xml:space="preserve">Most PDPs across ASYE will relate to </w:t>
      </w:r>
      <w:r w:rsidR="004E4BA3" w:rsidRPr="00D65D65">
        <w:rPr>
          <w:rFonts w:ascii="Arial" w:eastAsia="Times New Roman" w:hAnsi="Arial" w:cs="Arial"/>
          <w:kern w:val="0"/>
          <w:sz w:val="24"/>
          <w:szCs w:val="24"/>
          <w:lang w:eastAsia="en-GB"/>
          <w14:ligatures w14:val="none"/>
        </w:rPr>
        <w:t xml:space="preserve">the </w:t>
      </w:r>
      <w:r w:rsidRPr="00D65D65">
        <w:rPr>
          <w:rFonts w:ascii="Arial" w:eastAsia="Times New Roman" w:hAnsi="Arial" w:cs="Arial"/>
          <w:kern w:val="0"/>
          <w:sz w:val="24"/>
          <w:szCs w:val="24"/>
          <w:lang w:eastAsia="en-GB"/>
          <w14:ligatures w14:val="none"/>
        </w:rPr>
        <w:t>MCA</w:t>
      </w:r>
      <w:r w:rsidR="00DB2F3B" w:rsidRPr="00D65D65">
        <w:rPr>
          <w:rFonts w:ascii="Arial" w:eastAsia="Times New Roman" w:hAnsi="Arial" w:cs="Arial"/>
          <w:kern w:val="0"/>
          <w:sz w:val="24"/>
          <w:szCs w:val="24"/>
          <w:lang w:eastAsia="en-GB"/>
          <w14:ligatures w14:val="none"/>
        </w:rPr>
        <w:t xml:space="preserve"> at some point or another</w:t>
      </w:r>
      <w:r w:rsidRPr="00D65D65">
        <w:rPr>
          <w:rFonts w:ascii="Arial" w:eastAsia="Times New Roman" w:hAnsi="Arial" w:cs="Arial"/>
          <w:kern w:val="0"/>
          <w:sz w:val="24"/>
          <w:szCs w:val="24"/>
          <w:lang w:eastAsia="en-GB"/>
          <w14:ligatures w14:val="none"/>
        </w:rPr>
        <w:t xml:space="preserve">, particularly from 3 months onwards. </w:t>
      </w:r>
      <w:r w:rsidR="005A6470" w:rsidRPr="00D65D65">
        <w:rPr>
          <w:rFonts w:ascii="Arial" w:eastAsia="Times New Roman" w:hAnsi="Arial" w:cs="Arial"/>
          <w:kern w:val="0"/>
          <w:sz w:val="24"/>
          <w:szCs w:val="24"/>
          <w:lang w:val="en-US" w:eastAsia="en-GB"/>
          <w14:ligatures w14:val="none"/>
        </w:rPr>
        <w:t>When setting learning objectives for a PDP, NQSWs should always ensure the</w:t>
      </w:r>
      <w:r w:rsidR="004E4BA3" w:rsidRPr="00D65D65">
        <w:rPr>
          <w:rFonts w:ascii="Arial" w:eastAsia="Times New Roman" w:hAnsi="Arial" w:cs="Arial"/>
          <w:kern w:val="0"/>
          <w:sz w:val="24"/>
          <w:szCs w:val="24"/>
          <w:lang w:val="en-US" w:eastAsia="en-GB"/>
          <w14:ligatures w14:val="none"/>
        </w:rPr>
        <w:t>se</w:t>
      </w:r>
      <w:r w:rsidR="005A6470" w:rsidRPr="00D65D65">
        <w:rPr>
          <w:rFonts w:ascii="Arial" w:eastAsia="Times New Roman" w:hAnsi="Arial" w:cs="Arial"/>
          <w:kern w:val="0"/>
          <w:sz w:val="24"/>
          <w:szCs w:val="24"/>
          <w:lang w:val="en-US" w:eastAsia="en-GB"/>
          <w14:ligatures w14:val="none"/>
        </w:rPr>
        <w:t xml:space="preserve"> are SMART</w:t>
      </w:r>
      <w:r w:rsidR="004E4BA3" w:rsidRPr="00D65D65">
        <w:rPr>
          <w:rFonts w:ascii="Arial" w:eastAsia="Times New Roman" w:hAnsi="Arial" w:cs="Arial"/>
          <w:kern w:val="0"/>
          <w:sz w:val="24"/>
          <w:szCs w:val="24"/>
          <w:lang w:val="en-US" w:eastAsia="en-GB"/>
          <w14:ligatures w14:val="none"/>
        </w:rPr>
        <w:t xml:space="preserve"> in nature</w:t>
      </w:r>
      <w:r w:rsidR="005A6470" w:rsidRPr="00D65D65">
        <w:rPr>
          <w:rFonts w:ascii="Arial" w:eastAsia="Times New Roman" w:hAnsi="Arial" w:cs="Arial"/>
          <w:kern w:val="0"/>
          <w:sz w:val="24"/>
          <w:szCs w:val="24"/>
          <w:lang w:val="en-US" w:eastAsia="en-GB"/>
          <w14:ligatures w14:val="none"/>
        </w:rPr>
        <w:t xml:space="preserve"> (Specific, Measurable, Achievable, Relevant, Time-bound)</w:t>
      </w:r>
      <w:r w:rsidR="004C1AFF">
        <w:rPr>
          <w:rFonts w:ascii="Arial" w:eastAsia="Times New Roman" w:hAnsi="Arial" w:cs="Arial"/>
          <w:kern w:val="0"/>
          <w:sz w:val="24"/>
          <w:szCs w:val="24"/>
          <w:lang w:val="en-US" w:eastAsia="en-GB"/>
          <w14:ligatures w14:val="none"/>
        </w:rPr>
        <w:t>: please see part for an example</w:t>
      </w:r>
      <w:r w:rsidR="005A6470" w:rsidRPr="00D65D65">
        <w:rPr>
          <w:rFonts w:ascii="Arial" w:eastAsia="Times New Roman" w:hAnsi="Arial" w:cs="Arial"/>
          <w:kern w:val="0"/>
          <w:sz w:val="24"/>
          <w:szCs w:val="24"/>
          <w:lang w:val="en-US" w:eastAsia="en-GB"/>
          <w14:ligatures w14:val="none"/>
        </w:rPr>
        <w:t>.</w:t>
      </w:r>
      <w:r w:rsidR="005A6470" w:rsidRPr="00D65D65">
        <w:rPr>
          <w:rFonts w:ascii="Arial" w:eastAsia="Times New Roman" w:hAnsi="Arial" w:cs="Arial"/>
          <w:kern w:val="0"/>
          <w:sz w:val="24"/>
          <w:szCs w:val="24"/>
          <w:lang w:eastAsia="en-GB"/>
          <w14:ligatures w14:val="none"/>
        </w:rPr>
        <w:t xml:space="preserve"> </w:t>
      </w:r>
      <w:r w:rsidR="000B6234" w:rsidRPr="00D65D65">
        <w:rPr>
          <w:rFonts w:ascii="Arial" w:eastAsia="Times New Roman" w:hAnsi="Arial" w:cs="Arial"/>
          <w:kern w:val="0"/>
          <w:sz w:val="24"/>
          <w:szCs w:val="24"/>
          <w:lang w:eastAsia="en-GB"/>
          <w14:ligatures w14:val="none"/>
        </w:rPr>
        <w:t>It is important</w:t>
      </w:r>
      <w:r w:rsidR="00EC7A36" w:rsidRPr="00D65D65">
        <w:rPr>
          <w:rFonts w:ascii="Arial" w:eastAsia="Times New Roman" w:hAnsi="Arial" w:cs="Arial"/>
          <w:kern w:val="0"/>
          <w:sz w:val="24"/>
          <w:szCs w:val="24"/>
          <w:lang w:eastAsia="en-GB"/>
          <w14:ligatures w14:val="none"/>
        </w:rPr>
        <w:t xml:space="preserve"> to </w:t>
      </w:r>
      <w:r w:rsidR="000B6234" w:rsidRPr="00D65D65">
        <w:rPr>
          <w:rFonts w:ascii="Arial" w:eastAsia="Times New Roman" w:hAnsi="Arial" w:cs="Arial"/>
          <w:kern w:val="0"/>
          <w:sz w:val="24"/>
          <w:szCs w:val="24"/>
          <w:lang w:eastAsia="en-GB"/>
          <w14:ligatures w14:val="none"/>
        </w:rPr>
        <w:t xml:space="preserve">have sufficient exposure to shadowing, training, joint working and undertake self-directed reading and research, </w:t>
      </w:r>
      <w:r w:rsidR="004E4BA3" w:rsidRPr="00D65D65">
        <w:rPr>
          <w:rFonts w:ascii="Arial" w:eastAsia="Times New Roman" w:hAnsi="Arial" w:cs="Arial"/>
          <w:kern w:val="0"/>
          <w:sz w:val="24"/>
          <w:szCs w:val="24"/>
          <w:lang w:eastAsia="en-GB"/>
          <w14:ligatures w14:val="none"/>
        </w:rPr>
        <w:t>in</w:t>
      </w:r>
      <w:r w:rsidR="000B6234" w:rsidRPr="00D65D65">
        <w:rPr>
          <w:rFonts w:ascii="Arial" w:eastAsia="Times New Roman" w:hAnsi="Arial" w:cs="Arial"/>
          <w:kern w:val="0"/>
          <w:sz w:val="24"/>
          <w:szCs w:val="24"/>
          <w:lang w:eastAsia="en-GB"/>
          <w14:ligatures w14:val="none"/>
        </w:rPr>
        <w:t xml:space="preserve"> </w:t>
      </w:r>
      <w:r w:rsidR="00DB2F3B" w:rsidRPr="00D65D65">
        <w:rPr>
          <w:rFonts w:ascii="Arial" w:eastAsia="Times New Roman" w:hAnsi="Arial" w:cs="Arial"/>
          <w:kern w:val="0"/>
          <w:sz w:val="24"/>
          <w:szCs w:val="24"/>
          <w:lang w:eastAsia="en-GB"/>
          <w14:ligatures w14:val="none"/>
        </w:rPr>
        <w:t>readiness</w:t>
      </w:r>
      <w:r w:rsidR="000B6234" w:rsidRPr="00D65D65">
        <w:rPr>
          <w:rFonts w:ascii="Arial" w:eastAsia="Times New Roman" w:hAnsi="Arial" w:cs="Arial"/>
          <w:kern w:val="0"/>
          <w:sz w:val="24"/>
          <w:szCs w:val="24"/>
          <w:lang w:eastAsia="en-GB"/>
          <w14:ligatures w14:val="none"/>
        </w:rPr>
        <w:t xml:space="preserve"> to carry out statutory practice using</w:t>
      </w:r>
      <w:r w:rsidR="004E4BA3" w:rsidRPr="00D65D65">
        <w:rPr>
          <w:rFonts w:ascii="Arial" w:eastAsia="Times New Roman" w:hAnsi="Arial" w:cs="Arial"/>
          <w:kern w:val="0"/>
          <w:sz w:val="24"/>
          <w:szCs w:val="24"/>
          <w:lang w:eastAsia="en-GB"/>
          <w14:ligatures w14:val="none"/>
        </w:rPr>
        <w:t xml:space="preserve"> the</w:t>
      </w:r>
      <w:r w:rsidR="000B6234" w:rsidRPr="00D65D65">
        <w:rPr>
          <w:rFonts w:ascii="Arial" w:eastAsia="Times New Roman" w:hAnsi="Arial" w:cs="Arial"/>
          <w:kern w:val="0"/>
          <w:sz w:val="24"/>
          <w:szCs w:val="24"/>
          <w:lang w:eastAsia="en-GB"/>
          <w14:ligatures w14:val="none"/>
        </w:rPr>
        <w:t xml:space="preserve"> </w:t>
      </w:r>
      <w:r w:rsidR="00DB2F3B" w:rsidRPr="00D65D65">
        <w:rPr>
          <w:rFonts w:ascii="Arial" w:eastAsia="Times New Roman" w:hAnsi="Arial" w:cs="Arial"/>
          <w:kern w:val="0"/>
          <w:sz w:val="24"/>
          <w:szCs w:val="24"/>
          <w:lang w:eastAsia="en-GB"/>
          <w14:ligatures w14:val="none"/>
        </w:rPr>
        <w:t xml:space="preserve">MCA as </w:t>
      </w:r>
      <w:r w:rsidR="005A6470" w:rsidRPr="00D65D65">
        <w:rPr>
          <w:rFonts w:ascii="Arial" w:eastAsia="Times New Roman" w:hAnsi="Arial" w:cs="Arial"/>
          <w:kern w:val="0"/>
          <w:sz w:val="24"/>
          <w:szCs w:val="24"/>
          <w:lang w:eastAsia="en-GB"/>
          <w14:ligatures w14:val="none"/>
        </w:rPr>
        <w:t>a</w:t>
      </w:r>
      <w:r w:rsidR="00DB2F3B" w:rsidRPr="00D65D65">
        <w:rPr>
          <w:rFonts w:ascii="Arial" w:eastAsia="Times New Roman" w:hAnsi="Arial" w:cs="Arial"/>
          <w:kern w:val="0"/>
          <w:sz w:val="24"/>
          <w:szCs w:val="24"/>
          <w:lang w:eastAsia="en-GB"/>
          <w14:ligatures w14:val="none"/>
        </w:rPr>
        <w:t xml:space="preserve"> legal framework</w:t>
      </w:r>
      <w:r w:rsidR="005A6470" w:rsidRPr="00D65D65">
        <w:rPr>
          <w:rFonts w:ascii="Arial" w:eastAsia="Times New Roman" w:hAnsi="Arial" w:cs="Arial"/>
          <w:kern w:val="0"/>
          <w:sz w:val="24"/>
          <w:szCs w:val="24"/>
          <w:lang w:eastAsia="en-GB"/>
          <w14:ligatures w14:val="none"/>
        </w:rPr>
        <w:t xml:space="preserve"> for decision</w:t>
      </w:r>
      <w:r w:rsidR="009F19FA" w:rsidRPr="00D65D65">
        <w:rPr>
          <w:rFonts w:ascii="Arial" w:eastAsia="Times New Roman" w:hAnsi="Arial" w:cs="Arial"/>
          <w:kern w:val="0"/>
          <w:sz w:val="24"/>
          <w:szCs w:val="24"/>
          <w:lang w:eastAsia="en-GB"/>
          <w14:ligatures w14:val="none"/>
        </w:rPr>
        <w:t>-</w:t>
      </w:r>
      <w:r w:rsidR="005A6470" w:rsidRPr="00D65D65">
        <w:rPr>
          <w:rFonts w:ascii="Arial" w:eastAsia="Times New Roman" w:hAnsi="Arial" w:cs="Arial"/>
          <w:kern w:val="0"/>
          <w:sz w:val="24"/>
          <w:szCs w:val="24"/>
          <w:lang w:eastAsia="en-GB"/>
          <w14:ligatures w14:val="none"/>
        </w:rPr>
        <w:t>making</w:t>
      </w:r>
      <w:r w:rsidR="000B6234" w:rsidRPr="00D65D65">
        <w:rPr>
          <w:rFonts w:ascii="Arial" w:eastAsia="Times New Roman" w:hAnsi="Arial" w:cs="Arial"/>
          <w:kern w:val="0"/>
          <w:sz w:val="24"/>
          <w:szCs w:val="24"/>
          <w:lang w:eastAsia="en-GB"/>
          <w14:ligatures w14:val="none"/>
        </w:rPr>
        <w:t xml:space="preserve">. It is essential to prepare for </w:t>
      </w:r>
      <w:r w:rsidR="00DB2F3B" w:rsidRPr="00D65D65">
        <w:rPr>
          <w:rFonts w:ascii="Arial" w:eastAsia="Times New Roman" w:hAnsi="Arial" w:cs="Arial"/>
          <w:kern w:val="0"/>
          <w:sz w:val="24"/>
          <w:szCs w:val="24"/>
          <w:lang w:eastAsia="en-GB"/>
          <w14:ligatures w14:val="none"/>
        </w:rPr>
        <w:t xml:space="preserve">MCA </w:t>
      </w:r>
      <w:r w:rsidR="000B6234" w:rsidRPr="00D65D65">
        <w:rPr>
          <w:rFonts w:ascii="Arial" w:eastAsia="Times New Roman" w:hAnsi="Arial" w:cs="Arial"/>
          <w:kern w:val="0"/>
          <w:sz w:val="24"/>
          <w:szCs w:val="24"/>
          <w:lang w:eastAsia="en-GB"/>
          <w14:ligatures w14:val="none"/>
        </w:rPr>
        <w:t>practice through:</w:t>
      </w:r>
    </w:p>
    <w:p w14:paraId="0FD30B7D" w14:textId="371E1247" w:rsidR="000B6234" w:rsidRPr="00D65D65" w:rsidRDefault="000B6234" w:rsidP="00D65D65">
      <w:pPr>
        <w:pStyle w:val="NoSpacing"/>
        <w:numPr>
          <w:ilvl w:val="0"/>
          <w:numId w:val="12"/>
        </w:numPr>
        <w:spacing w:line="276" w:lineRule="auto"/>
        <w:rPr>
          <w:rFonts w:ascii="Arial" w:hAnsi="Arial" w:cs="Arial"/>
          <w:sz w:val="24"/>
          <w:szCs w:val="24"/>
          <w:lang w:eastAsia="en-GB"/>
        </w:rPr>
      </w:pPr>
      <w:r w:rsidRPr="00D65D65">
        <w:rPr>
          <w:rFonts w:ascii="Arial" w:hAnsi="Arial" w:cs="Arial"/>
          <w:sz w:val="24"/>
          <w:szCs w:val="24"/>
          <w:lang w:eastAsia="en-GB"/>
        </w:rPr>
        <w:t>Professional Curiosity</w:t>
      </w:r>
    </w:p>
    <w:p w14:paraId="2E6C75D4" w14:textId="740169A7" w:rsidR="000B6234" w:rsidRPr="00D65D65" w:rsidRDefault="000B6234" w:rsidP="00D65D65">
      <w:pPr>
        <w:pStyle w:val="NoSpacing"/>
        <w:numPr>
          <w:ilvl w:val="0"/>
          <w:numId w:val="12"/>
        </w:numPr>
        <w:spacing w:line="276" w:lineRule="auto"/>
        <w:rPr>
          <w:rFonts w:ascii="Arial" w:hAnsi="Arial" w:cs="Arial"/>
          <w:sz w:val="24"/>
          <w:szCs w:val="24"/>
          <w:lang w:eastAsia="en-GB"/>
        </w:rPr>
      </w:pPr>
      <w:r w:rsidRPr="00D65D65">
        <w:rPr>
          <w:rFonts w:ascii="Arial" w:hAnsi="Arial" w:cs="Arial"/>
          <w:sz w:val="24"/>
          <w:szCs w:val="24"/>
          <w:lang w:eastAsia="en-GB"/>
        </w:rPr>
        <w:t>Legal Literacy</w:t>
      </w:r>
    </w:p>
    <w:p w14:paraId="11F1216E" w14:textId="71C9E182" w:rsidR="000B6234" w:rsidRPr="00D65D65" w:rsidRDefault="000B6234" w:rsidP="00D65D65">
      <w:pPr>
        <w:pStyle w:val="NoSpacing"/>
        <w:numPr>
          <w:ilvl w:val="0"/>
          <w:numId w:val="12"/>
        </w:numPr>
        <w:spacing w:line="276" w:lineRule="auto"/>
        <w:rPr>
          <w:rFonts w:ascii="Arial" w:hAnsi="Arial" w:cs="Arial"/>
          <w:sz w:val="24"/>
          <w:szCs w:val="24"/>
          <w:lang w:eastAsia="en-GB"/>
        </w:rPr>
      </w:pPr>
      <w:r w:rsidRPr="00D65D65">
        <w:rPr>
          <w:rFonts w:ascii="Arial" w:hAnsi="Arial" w:cs="Arial"/>
          <w:sz w:val="24"/>
          <w:szCs w:val="24"/>
          <w:lang w:eastAsia="en-GB"/>
        </w:rPr>
        <w:t xml:space="preserve">Understanding </w:t>
      </w:r>
      <w:r w:rsidR="00DB2F3B" w:rsidRPr="00D65D65">
        <w:rPr>
          <w:rFonts w:ascii="Arial" w:hAnsi="Arial" w:cs="Arial"/>
          <w:sz w:val="24"/>
          <w:szCs w:val="24"/>
          <w:lang w:eastAsia="en-GB"/>
        </w:rPr>
        <w:t xml:space="preserve">of </w:t>
      </w:r>
      <w:r w:rsidRPr="00D65D65">
        <w:rPr>
          <w:rFonts w:ascii="Arial" w:hAnsi="Arial" w:cs="Arial"/>
          <w:sz w:val="24"/>
          <w:szCs w:val="24"/>
          <w:lang w:eastAsia="en-GB"/>
        </w:rPr>
        <w:t>Evidence-Informed practice</w:t>
      </w:r>
    </w:p>
    <w:p w14:paraId="6A9C4383" w14:textId="3F45B3FA" w:rsidR="000B6234" w:rsidRPr="00D65D65" w:rsidRDefault="000B6234" w:rsidP="00D65D65">
      <w:pPr>
        <w:pStyle w:val="NoSpacing"/>
        <w:numPr>
          <w:ilvl w:val="0"/>
          <w:numId w:val="12"/>
        </w:numPr>
        <w:spacing w:line="276" w:lineRule="auto"/>
        <w:rPr>
          <w:rFonts w:ascii="Arial" w:hAnsi="Arial" w:cs="Arial"/>
          <w:sz w:val="24"/>
          <w:szCs w:val="24"/>
          <w:lang w:eastAsia="en-GB"/>
        </w:rPr>
      </w:pPr>
      <w:r w:rsidRPr="00D65D65">
        <w:rPr>
          <w:rFonts w:ascii="Arial" w:hAnsi="Arial" w:cs="Arial"/>
          <w:sz w:val="24"/>
          <w:szCs w:val="24"/>
          <w:lang w:eastAsia="en-GB"/>
        </w:rPr>
        <w:t>An ability to apply guiding principles hypothetically</w:t>
      </w:r>
      <w:r w:rsidR="00764D0D" w:rsidRPr="00D65D65">
        <w:rPr>
          <w:rFonts w:ascii="Arial" w:hAnsi="Arial" w:cs="Arial"/>
          <w:sz w:val="24"/>
          <w:szCs w:val="24"/>
          <w:lang w:eastAsia="en-GB"/>
        </w:rPr>
        <w:t xml:space="preserve"> before practice</w:t>
      </w:r>
    </w:p>
    <w:p w14:paraId="62DB7F6F" w14:textId="7AB8CFC7" w:rsidR="008C6B09" w:rsidRPr="00D65D65" w:rsidRDefault="000B6234" w:rsidP="00D65D65">
      <w:pPr>
        <w:pStyle w:val="NoSpacing"/>
        <w:numPr>
          <w:ilvl w:val="0"/>
          <w:numId w:val="12"/>
        </w:numPr>
        <w:spacing w:line="276" w:lineRule="auto"/>
        <w:rPr>
          <w:rFonts w:ascii="Arial" w:hAnsi="Arial" w:cs="Arial"/>
          <w:sz w:val="24"/>
          <w:szCs w:val="24"/>
          <w:lang w:eastAsia="en-GB"/>
        </w:rPr>
      </w:pPr>
      <w:r w:rsidRPr="00D65D65">
        <w:rPr>
          <w:rFonts w:ascii="Arial" w:hAnsi="Arial" w:cs="Arial"/>
          <w:sz w:val="24"/>
          <w:szCs w:val="24"/>
          <w:lang w:eastAsia="en-GB"/>
        </w:rPr>
        <w:t xml:space="preserve">Critical reflection and preparation </w:t>
      </w:r>
      <w:r w:rsidR="00DB2F3B" w:rsidRPr="00D65D65">
        <w:rPr>
          <w:rFonts w:ascii="Arial" w:hAnsi="Arial" w:cs="Arial"/>
          <w:sz w:val="24"/>
          <w:szCs w:val="24"/>
          <w:lang w:eastAsia="en-GB"/>
        </w:rPr>
        <w:t xml:space="preserve">with supervisor </w:t>
      </w:r>
      <w:r w:rsidRPr="00D65D65">
        <w:rPr>
          <w:rFonts w:ascii="Arial" w:hAnsi="Arial" w:cs="Arial"/>
          <w:sz w:val="24"/>
          <w:szCs w:val="24"/>
          <w:lang w:eastAsia="en-GB"/>
        </w:rPr>
        <w:t>during ASYE supervision</w:t>
      </w:r>
    </w:p>
    <w:p w14:paraId="0910A5B8" w14:textId="77777777" w:rsidR="004E4BA3" w:rsidRPr="00D65D65" w:rsidRDefault="004E4BA3" w:rsidP="00D65D65">
      <w:pPr>
        <w:pStyle w:val="NoSpacing"/>
        <w:spacing w:line="276" w:lineRule="auto"/>
        <w:ind w:left="720"/>
        <w:rPr>
          <w:rFonts w:ascii="Arial" w:hAnsi="Arial" w:cs="Arial"/>
          <w:sz w:val="24"/>
          <w:szCs w:val="24"/>
          <w:lang w:eastAsia="en-GB"/>
        </w:rPr>
      </w:pPr>
    </w:p>
    <w:p w14:paraId="2BF563CA" w14:textId="1E536980" w:rsidR="00FD661A" w:rsidRPr="00D65D65" w:rsidRDefault="00D138A7" w:rsidP="00D65D65">
      <w:pPr>
        <w:spacing w:line="276" w:lineRule="auto"/>
        <w:jc w:val="both"/>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A few</w:t>
      </w:r>
      <w:r w:rsidR="004E4BA3" w:rsidRPr="00D65D65">
        <w:rPr>
          <w:rFonts w:ascii="Arial" w:eastAsia="Times New Roman" w:hAnsi="Arial" w:cs="Arial"/>
          <w:kern w:val="0"/>
          <w:sz w:val="24"/>
          <w:szCs w:val="24"/>
          <w:lang w:eastAsia="en-GB"/>
          <w14:ligatures w14:val="none"/>
        </w:rPr>
        <w:t xml:space="preserve"> example ideas to help form a</w:t>
      </w:r>
      <w:r w:rsidR="00DB2F3B" w:rsidRPr="00D65D65">
        <w:rPr>
          <w:rFonts w:ascii="Arial" w:eastAsia="Times New Roman" w:hAnsi="Arial" w:cs="Arial"/>
          <w:kern w:val="0"/>
          <w:sz w:val="24"/>
          <w:szCs w:val="24"/>
          <w:lang w:eastAsia="en-GB"/>
          <w14:ligatures w14:val="none"/>
        </w:rPr>
        <w:t xml:space="preserve"> PDP relating to </w:t>
      </w:r>
      <w:r w:rsidR="004E4BA3" w:rsidRPr="00D65D65">
        <w:rPr>
          <w:rFonts w:ascii="Arial" w:eastAsia="Times New Roman" w:hAnsi="Arial" w:cs="Arial"/>
          <w:kern w:val="0"/>
          <w:sz w:val="24"/>
          <w:szCs w:val="24"/>
          <w:lang w:eastAsia="en-GB"/>
          <w14:ligatures w14:val="none"/>
        </w:rPr>
        <w:t xml:space="preserve">the </w:t>
      </w:r>
      <w:r w:rsidR="00DB2F3B" w:rsidRPr="00D65D65">
        <w:rPr>
          <w:rFonts w:ascii="Arial" w:eastAsia="Times New Roman" w:hAnsi="Arial" w:cs="Arial"/>
          <w:kern w:val="0"/>
          <w:sz w:val="24"/>
          <w:szCs w:val="24"/>
          <w:lang w:eastAsia="en-GB"/>
          <w14:ligatures w14:val="none"/>
        </w:rPr>
        <w:t>MCA could include the following</w:t>
      </w:r>
      <w:r w:rsidR="004E4BA3" w:rsidRPr="00D65D65">
        <w:rPr>
          <w:rFonts w:ascii="Arial" w:eastAsia="Times New Roman" w:hAnsi="Arial" w:cs="Arial"/>
          <w:kern w:val="0"/>
          <w:sz w:val="24"/>
          <w:szCs w:val="24"/>
          <w:lang w:eastAsia="en-GB"/>
          <w14:ligatures w14:val="none"/>
        </w:rPr>
        <w:t>:</w:t>
      </w:r>
    </w:p>
    <w:tbl>
      <w:tblPr>
        <w:tblStyle w:val="TableGrid"/>
        <w:tblW w:w="10627" w:type="dxa"/>
        <w:tblLook w:val="04A0" w:firstRow="1" w:lastRow="0" w:firstColumn="1" w:lastColumn="0" w:noHBand="0" w:noVBand="1"/>
      </w:tblPr>
      <w:tblGrid>
        <w:gridCol w:w="2830"/>
        <w:gridCol w:w="7797"/>
      </w:tblGrid>
      <w:tr w:rsidR="00D11923" w14:paraId="4BCE7A8B" w14:textId="77777777" w:rsidTr="0038558B">
        <w:tc>
          <w:tcPr>
            <w:tcW w:w="2830" w:type="dxa"/>
            <w:shd w:val="clear" w:color="auto" w:fill="DAE9F7" w:themeFill="text2" w:themeFillTint="1A"/>
          </w:tcPr>
          <w:p w14:paraId="5021C307" w14:textId="14E98181" w:rsidR="00D11923" w:rsidRPr="00D10D3D" w:rsidRDefault="00D11923" w:rsidP="00764D0D">
            <w:pPr>
              <w:spacing w:line="300" w:lineRule="atLeast"/>
              <w:jc w:val="center"/>
              <w:rPr>
                <w:rFonts w:ascii="Arial Black" w:eastAsia="Times New Roman" w:hAnsi="Arial Black" w:cs="Arial"/>
                <w:b/>
                <w:bCs/>
                <w:kern w:val="0"/>
                <w:sz w:val="24"/>
                <w:szCs w:val="24"/>
                <w:lang w:eastAsia="en-GB"/>
                <w14:ligatures w14:val="none"/>
              </w:rPr>
            </w:pPr>
            <w:r w:rsidRPr="0038558B">
              <w:rPr>
                <w:rFonts w:ascii="Arial Black" w:eastAsia="Times New Roman" w:hAnsi="Arial Black" w:cs="Arial"/>
                <w:b/>
                <w:bCs/>
                <w:kern w:val="0"/>
                <w:sz w:val="24"/>
                <w:szCs w:val="24"/>
                <w:lang w:eastAsia="en-GB"/>
                <w14:ligatures w14:val="none"/>
              </w:rPr>
              <w:t>Learning Objective</w:t>
            </w:r>
          </w:p>
        </w:tc>
        <w:tc>
          <w:tcPr>
            <w:tcW w:w="7797" w:type="dxa"/>
            <w:shd w:val="clear" w:color="auto" w:fill="DAE9F7" w:themeFill="text2" w:themeFillTint="1A"/>
          </w:tcPr>
          <w:p w14:paraId="54D35E1E" w14:textId="4D94EB75" w:rsidR="00D11923" w:rsidRPr="00D10D3D" w:rsidRDefault="00D11923" w:rsidP="00764D0D">
            <w:pPr>
              <w:spacing w:line="300" w:lineRule="atLeast"/>
              <w:jc w:val="center"/>
              <w:rPr>
                <w:rFonts w:ascii="Arial Black" w:eastAsia="Times New Roman" w:hAnsi="Arial Black" w:cs="Arial"/>
                <w:b/>
                <w:bCs/>
                <w:kern w:val="0"/>
                <w:sz w:val="24"/>
                <w:szCs w:val="24"/>
                <w:lang w:eastAsia="en-GB"/>
                <w14:ligatures w14:val="none"/>
              </w:rPr>
            </w:pPr>
            <w:r w:rsidRPr="00D10D3D">
              <w:rPr>
                <w:rFonts w:ascii="Arial Black" w:eastAsia="Times New Roman" w:hAnsi="Arial Black" w:cs="Arial"/>
                <w:b/>
                <w:bCs/>
                <w:kern w:val="0"/>
                <w:sz w:val="24"/>
                <w:szCs w:val="24"/>
                <w:lang w:eastAsia="en-GB"/>
                <w14:ligatures w14:val="none"/>
              </w:rPr>
              <w:t>How will I meet the objective, and what support will I need to meet this?</w:t>
            </w:r>
          </w:p>
        </w:tc>
      </w:tr>
      <w:tr w:rsidR="00D11923" w14:paraId="13D8B556" w14:textId="77777777" w:rsidTr="0038558B">
        <w:tc>
          <w:tcPr>
            <w:tcW w:w="2830" w:type="dxa"/>
            <w:shd w:val="clear" w:color="auto" w:fill="F2F2F2" w:themeFill="background1" w:themeFillShade="F2"/>
          </w:tcPr>
          <w:p w14:paraId="66959E62" w14:textId="101A5C3A" w:rsidR="00D11923" w:rsidRPr="00D138A7" w:rsidRDefault="00D11923" w:rsidP="0038558B">
            <w:pPr>
              <w:spacing w:line="360" w:lineRule="auto"/>
              <w:rPr>
                <w:rFonts w:ascii="Arial" w:eastAsia="Times New Roman" w:hAnsi="Arial" w:cs="Arial"/>
                <w:i/>
                <w:iCs/>
                <w:kern w:val="0"/>
                <w:lang w:eastAsia="en-GB"/>
                <w14:ligatures w14:val="none"/>
              </w:rPr>
            </w:pPr>
            <w:r w:rsidRPr="00D138A7">
              <w:rPr>
                <w:rFonts w:ascii="Arial" w:eastAsia="Times New Roman" w:hAnsi="Arial" w:cs="Arial"/>
                <w:i/>
                <w:iCs/>
                <w:kern w:val="0"/>
                <w:lang w:eastAsia="en-GB"/>
                <w14:ligatures w14:val="none"/>
              </w:rPr>
              <w:t xml:space="preserve">Prepare to carry out my first Mental Capacity Assessment. </w:t>
            </w:r>
          </w:p>
          <w:p w14:paraId="6DEF8F95" w14:textId="77777777" w:rsidR="00D11923" w:rsidRPr="00D138A7" w:rsidRDefault="00D11923" w:rsidP="0038558B">
            <w:pPr>
              <w:spacing w:line="360" w:lineRule="auto"/>
              <w:rPr>
                <w:rFonts w:ascii="Arial" w:eastAsia="Times New Roman" w:hAnsi="Arial" w:cs="Arial"/>
                <w:i/>
                <w:iCs/>
                <w:kern w:val="0"/>
                <w:lang w:eastAsia="en-GB"/>
                <w14:ligatures w14:val="none"/>
              </w:rPr>
            </w:pPr>
          </w:p>
          <w:p w14:paraId="7C1B25BB" w14:textId="2C945D3A" w:rsidR="00D11923" w:rsidRPr="00D138A7" w:rsidRDefault="00D11923" w:rsidP="0038558B">
            <w:pPr>
              <w:spacing w:line="360" w:lineRule="auto"/>
              <w:rPr>
                <w:rFonts w:ascii="Arial" w:eastAsia="Times New Roman" w:hAnsi="Arial" w:cs="Arial"/>
                <w:i/>
                <w:iCs/>
                <w:kern w:val="0"/>
                <w:lang w:eastAsia="en-GB"/>
                <w14:ligatures w14:val="none"/>
              </w:rPr>
            </w:pPr>
            <w:r w:rsidRPr="00D138A7">
              <w:rPr>
                <w:rFonts w:ascii="Arial" w:eastAsia="Times New Roman" w:hAnsi="Arial" w:cs="Arial"/>
                <w:i/>
                <w:iCs/>
                <w:kern w:val="0"/>
                <w:lang w:eastAsia="en-GB"/>
                <w14:ligatures w14:val="none"/>
              </w:rPr>
              <w:t xml:space="preserve">Build my knowledge and confidence to use the MCA 2005 and the statutory guiding principles, ensuring I take all practicable steps possible, to support the adult to make the specific decision in hand. </w:t>
            </w:r>
          </w:p>
          <w:p w14:paraId="25397A27" w14:textId="77777777" w:rsidR="00D11923" w:rsidRPr="00D138A7" w:rsidRDefault="00D11923" w:rsidP="0038558B">
            <w:pPr>
              <w:spacing w:line="360" w:lineRule="auto"/>
              <w:rPr>
                <w:rFonts w:ascii="Arial" w:eastAsia="Times New Roman" w:hAnsi="Arial" w:cs="Arial"/>
                <w:i/>
                <w:iCs/>
                <w:kern w:val="0"/>
                <w:lang w:eastAsia="en-GB"/>
                <w14:ligatures w14:val="none"/>
              </w:rPr>
            </w:pPr>
          </w:p>
          <w:p w14:paraId="4B3FF193" w14:textId="4569EE04" w:rsidR="00D11923" w:rsidRPr="00296558" w:rsidRDefault="00D11923" w:rsidP="0038558B">
            <w:pPr>
              <w:spacing w:line="360" w:lineRule="auto"/>
              <w:rPr>
                <w:rFonts w:ascii="Arial" w:eastAsia="Times New Roman" w:hAnsi="Arial" w:cs="Arial"/>
                <w:kern w:val="0"/>
                <w:lang w:eastAsia="en-GB"/>
                <w14:ligatures w14:val="none"/>
              </w:rPr>
            </w:pPr>
            <w:r w:rsidRPr="00D138A7">
              <w:rPr>
                <w:rFonts w:ascii="Arial" w:eastAsia="Times New Roman" w:hAnsi="Arial" w:cs="Arial"/>
                <w:i/>
                <w:iCs/>
                <w:kern w:val="0"/>
                <w:lang w:eastAsia="en-GB"/>
                <w14:ligatures w14:val="none"/>
              </w:rPr>
              <w:t>Accurately record the assessment to show my rationale and professional decision-making.</w:t>
            </w:r>
          </w:p>
        </w:tc>
        <w:tc>
          <w:tcPr>
            <w:tcW w:w="7797" w:type="dxa"/>
            <w:shd w:val="clear" w:color="auto" w:fill="F2F2F2" w:themeFill="background1" w:themeFillShade="F2"/>
          </w:tcPr>
          <w:p w14:paraId="7FD60039" w14:textId="6ECC50C3" w:rsidR="00D11923" w:rsidRPr="0038558B" w:rsidRDefault="00D11923" w:rsidP="0038558B">
            <w:pPr>
              <w:pStyle w:val="ListParagraph"/>
              <w:numPr>
                <w:ilvl w:val="0"/>
                <w:numId w:val="19"/>
              </w:numPr>
              <w:spacing w:line="360" w:lineRule="auto"/>
              <w:rPr>
                <w:rFonts w:ascii="Arial" w:eastAsia="Times New Roman" w:hAnsi="Arial" w:cs="Arial"/>
                <w:kern w:val="0"/>
                <w:lang w:eastAsia="en-GB"/>
                <w14:ligatures w14:val="none"/>
              </w:rPr>
            </w:pPr>
            <w:r w:rsidRPr="0038558B">
              <w:rPr>
                <w:rFonts w:ascii="Arial" w:eastAsia="Times New Roman" w:hAnsi="Arial" w:cs="Arial"/>
                <w:kern w:val="0"/>
                <w:lang w:eastAsia="en-GB"/>
                <w14:ligatures w14:val="none"/>
              </w:rPr>
              <w:t>Shadow different colleagues and reflect on the observations to make sense of these experiences</w:t>
            </w:r>
          </w:p>
          <w:p w14:paraId="4BD6432C" w14:textId="2D1AF589" w:rsidR="00D11923" w:rsidRPr="00296558"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Discussions in supervision to plan and prepare</w:t>
            </w:r>
          </w:p>
          <w:p w14:paraId="25AEB283" w14:textId="298000D1" w:rsidR="00D11923" w:rsidRPr="00296558"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Read examples of MCA documents to build </w:t>
            </w:r>
            <w:r>
              <w:rPr>
                <w:rFonts w:ascii="Arial" w:eastAsia="Times New Roman" w:hAnsi="Arial" w:cs="Arial"/>
                <w:kern w:val="0"/>
                <w:lang w:eastAsia="en-GB"/>
                <w14:ligatures w14:val="none"/>
              </w:rPr>
              <w:t>recording skills</w:t>
            </w:r>
          </w:p>
          <w:p w14:paraId="20190F2C" w14:textId="01939BFD" w:rsidR="00D11923" w:rsidRPr="00296558"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Accessing relevant MCA training and sessions (Mandatory training, E Learning, </w:t>
            </w:r>
            <w:r w:rsidR="0038558B">
              <w:rPr>
                <w:rFonts w:ascii="Arial" w:eastAsia="Times New Roman" w:hAnsi="Arial" w:cs="Arial"/>
                <w:kern w:val="0"/>
                <w:lang w:eastAsia="en-GB"/>
                <w14:ligatures w14:val="none"/>
              </w:rPr>
              <w:t xml:space="preserve">ASYE sessions, </w:t>
            </w:r>
            <w:r w:rsidRPr="00296558">
              <w:rPr>
                <w:rFonts w:ascii="Arial" w:eastAsia="Times New Roman" w:hAnsi="Arial" w:cs="Arial"/>
                <w:kern w:val="0"/>
                <w:lang w:eastAsia="en-GB"/>
                <w14:ligatures w14:val="none"/>
              </w:rPr>
              <w:t>workshops, use of Research in Practice)</w:t>
            </w:r>
          </w:p>
          <w:p w14:paraId="3F928808" w14:textId="3F8A16A3" w:rsidR="00D11923" w:rsidRPr="00296558"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Familiarisation of the five statutory principles </w:t>
            </w:r>
          </w:p>
          <w:p w14:paraId="06E207B8" w14:textId="789EE061" w:rsidR="00D11923" w:rsidRPr="00296558"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Understanding the three-stage test of capacity </w:t>
            </w:r>
          </w:p>
          <w:p w14:paraId="4D90B51A" w14:textId="2BD2495D" w:rsidR="00D11923" w:rsidRDefault="00D11923" w:rsidP="0038558B">
            <w:pPr>
              <w:pStyle w:val="ListParagraph"/>
              <w:numPr>
                <w:ilvl w:val="0"/>
                <w:numId w:val="17"/>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Reading summarising key points from </w:t>
            </w:r>
            <w:r w:rsidR="0038558B">
              <w:rPr>
                <w:rFonts w:ascii="Arial" w:eastAsia="Times New Roman" w:hAnsi="Arial" w:cs="Arial"/>
                <w:kern w:val="0"/>
                <w:lang w:eastAsia="en-GB"/>
                <w14:ligatures w14:val="none"/>
              </w:rPr>
              <w:t xml:space="preserve">the MCA </w:t>
            </w:r>
            <w:r w:rsidRPr="00296558">
              <w:rPr>
                <w:rFonts w:ascii="Arial" w:eastAsia="Times New Roman" w:hAnsi="Arial" w:cs="Arial"/>
                <w:kern w:val="0"/>
                <w:lang w:eastAsia="en-GB"/>
                <w14:ligatures w14:val="none"/>
              </w:rPr>
              <w:t>code of practice</w:t>
            </w:r>
          </w:p>
          <w:p w14:paraId="6E497DF4" w14:textId="5E477C35" w:rsidR="00D11923" w:rsidRPr="00296558" w:rsidRDefault="00D11923" w:rsidP="0038558B">
            <w:pPr>
              <w:pStyle w:val="ListParagraph"/>
              <w:numPr>
                <w:ilvl w:val="0"/>
                <w:numId w:val="18"/>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 xml:space="preserve">Critical reflection, using and applying different theories, models, values and ethics </w:t>
            </w:r>
            <w:r w:rsidR="00D138A7">
              <w:rPr>
                <w:rFonts w:ascii="Arial" w:eastAsia="Times New Roman" w:hAnsi="Arial" w:cs="Arial"/>
                <w:kern w:val="0"/>
                <w:lang w:eastAsia="en-GB"/>
                <w14:ligatures w14:val="none"/>
              </w:rPr>
              <w:t>when</w:t>
            </w:r>
            <w:r>
              <w:rPr>
                <w:rFonts w:ascii="Arial" w:eastAsia="Times New Roman" w:hAnsi="Arial" w:cs="Arial"/>
                <w:kern w:val="0"/>
                <w:lang w:eastAsia="en-GB"/>
                <w14:ligatures w14:val="none"/>
              </w:rPr>
              <w:t xml:space="preserve"> completing assessment of capacity</w:t>
            </w:r>
            <w:r w:rsidRPr="00296558">
              <w:rPr>
                <w:rFonts w:ascii="Arial" w:eastAsia="Times New Roman" w:hAnsi="Arial" w:cs="Arial"/>
                <w:kern w:val="0"/>
                <w:lang w:eastAsia="en-GB"/>
                <w14:ligatures w14:val="none"/>
              </w:rPr>
              <w:t xml:space="preserve"> </w:t>
            </w:r>
          </w:p>
          <w:p w14:paraId="27B3A34C" w14:textId="22610387" w:rsidR="00D11923" w:rsidRPr="00296558" w:rsidRDefault="00D11923" w:rsidP="0038558B">
            <w:pPr>
              <w:pStyle w:val="ListParagraph"/>
              <w:numPr>
                <w:ilvl w:val="0"/>
                <w:numId w:val="11"/>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Reflecting on possible practice issues</w:t>
            </w:r>
            <w:r w:rsidR="0038558B">
              <w:rPr>
                <w:rFonts w:ascii="Arial" w:eastAsia="Times New Roman" w:hAnsi="Arial" w:cs="Arial"/>
                <w:kern w:val="0"/>
                <w:lang w:eastAsia="en-GB"/>
                <w14:ligatures w14:val="none"/>
              </w:rPr>
              <w:t xml:space="preserve"> and</w:t>
            </w:r>
            <w:r w:rsidRPr="00296558">
              <w:rPr>
                <w:rFonts w:ascii="Arial" w:eastAsia="Times New Roman" w:hAnsi="Arial" w:cs="Arial"/>
                <w:kern w:val="0"/>
                <w:lang w:eastAsia="en-GB"/>
                <w14:ligatures w14:val="none"/>
              </w:rPr>
              <w:t xml:space="preserve"> challenging own biases </w:t>
            </w:r>
          </w:p>
          <w:p w14:paraId="29F7986E" w14:textId="77777777" w:rsidR="00D11923" w:rsidRPr="00296558" w:rsidRDefault="00D11923" w:rsidP="0038558B">
            <w:pPr>
              <w:pStyle w:val="ListParagraph"/>
              <w:numPr>
                <w:ilvl w:val="0"/>
                <w:numId w:val="11"/>
              </w:numPr>
              <w:spacing w:line="360" w:lineRule="auto"/>
              <w:rPr>
                <w:rFonts w:ascii="Arial" w:eastAsia="Times New Roman" w:hAnsi="Arial" w:cs="Arial"/>
                <w:kern w:val="0"/>
                <w:sz w:val="24"/>
                <w:szCs w:val="24"/>
                <w:lang w:eastAsia="en-GB"/>
                <w14:ligatures w14:val="none"/>
              </w:rPr>
            </w:pPr>
            <w:r w:rsidRPr="00296558">
              <w:rPr>
                <w:rFonts w:ascii="Arial" w:eastAsia="Times New Roman" w:hAnsi="Arial" w:cs="Arial"/>
                <w:kern w:val="0"/>
                <w:lang w:eastAsia="en-GB"/>
                <w14:ligatures w14:val="none"/>
              </w:rPr>
              <w:t>Using support of supervisors, peers, colleagues and drawing on knowledge of other experts.</w:t>
            </w:r>
          </w:p>
          <w:p w14:paraId="1A9F7F44" w14:textId="77777777" w:rsidR="00D11923" w:rsidRPr="00296558" w:rsidRDefault="00D11923" w:rsidP="0038558B">
            <w:pPr>
              <w:pStyle w:val="ListParagraph"/>
              <w:numPr>
                <w:ilvl w:val="0"/>
                <w:numId w:val="11"/>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Understanding when processes for Best Interests apply</w:t>
            </w:r>
          </w:p>
          <w:p w14:paraId="71B8B1FE" w14:textId="24749AEF" w:rsidR="00D11923" w:rsidRPr="00296558" w:rsidRDefault="00D11923" w:rsidP="0038558B">
            <w:pPr>
              <w:pStyle w:val="ListParagraph"/>
              <w:numPr>
                <w:ilvl w:val="0"/>
                <w:numId w:val="11"/>
              </w:numPr>
              <w:spacing w:line="360" w:lineRule="auto"/>
              <w:rPr>
                <w:rFonts w:ascii="Arial" w:eastAsia="Times New Roman" w:hAnsi="Arial" w:cs="Arial"/>
                <w:kern w:val="0"/>
                <w:lang w:eastAsia="en-GB"/>
                <w14:ligatures w14:val="none"/>
              </w:rPr>
            </w:pPr>
            <w:r w:rsidRPr="00296558">
              <w:rPr>
                <w:rFonts w:ascii="Arial" w:eastAsia="Times New Roman" w:hAnsi="Arial" w:cs="Arial"/>
                <w:kern w:val="0"/>
                <w:lang w:eastAsia="en-GB"/>
                <w14:ligatures w14:val="none"/>
              </w:rPr>
              <w:t>Understanding the roles of Independent Mental Capacity Advocates (IMCAs) and when this could apply.</w:t>
            </w:r>
          </w:p>
          <w:p w14:paraId="3D4ED1F0" w14:textId="5B56C073" w:rsidR="00D11923" w:rsidRPr="009F19FA" w:rsidRDefault="00D11923" w:rsidP="0038558B">
            <w:pPr>
              <w:pStyle w:val="ListParagraph"/>
              <w:numPr>
                <w:ilvl w:val="0"/>
                <w:numId w:val="11"/>
              </w:numPr>
              <w:spacing w:line="360" w:lineRule="auto"/>
              <w:rPr>
                <w:rFonts w:eastAsia="Times New Roman" w:cs="Segoe UI"/>
                <w:kern w:val="0"/>
                <w:lang w:eastAsia="en-GB"/>
                <w14:ligatures w14:val="none"/>
              </w:rPr>
            </w:pPr>
            <w:r w:rsidRPr="00296558">
              <w:rPr>
                <w:rFonts w:ascii="Arial" w:eastAsia="Times New Roman" w:hAnsi="Arial" w:cs="Arial"/>
                <w:kern w:val="0"/>
                <w:lang w:eastAsia="en-GB"/>
                <w14:ligatures w14:val="none"/>
              </w:rPr>
              <w:t>Reading MCA case law to build knowledge</w:t>
            </w:r>
            <w:r w:rsidR="004C1AFF">
              <w:rPr>
                <w:rFonts w:ascii="Arial" w:eastAsia="Times New Roman" w:hAnsi="Arial" w:cs="Arial"/>
                <w:kern w:val="0"/>
                <w:lang w:eastAsia="en-GB"/>
                <w14:ligatures w14:val="none"/>
              </w:rPr>
              <w:t xml:space="preserve"> and understanding</w:t>
            </w:r>
          </w:p>
        </w:tc>
      </w:tr>
    </w:tbl>
    <w:p w14:paraId="1A0E141A" w14:textId="4F9B83FE" w:rsidR="009F19FA" w:rsidRPr="00D11923" w:rsidRDefault="00353510" w:rsidP="009F19FA">
      <w:pPr>
        <w:pStyle w:val="NormalWeb"/>
        <w:spacing w:before="200" w:beforeAutospacing="0" w:after="0" w:afterAutospacing="0" w:line="216" w:lineRule="auto"/>
        <w:rPr>
          <w:rFonts w:ascii="Arial Black" w:eastAsiaTheme="minorEastAsia" w:hAnsi="Arial Black" w:cstheme="minorBidi"/>
          <w:color w:val="000000" w:themeColor="text1"/>
          <w:kern w:val="24"/>
          <w:sz w:val="36"/>
          <w:szCs w:val="36"/>
        </w:rPr>
      </w:pPr>
      <w:r w:rsidRPr="00D11923">
        <w:rPr>
          <w:rFonts w:ascii="Arial Black" w:hAnsi="Arial Black"/>
          <w:noProof/>
        </w:rPr>
        <w:lastRenderedPageBreak/>
        <w:drawing>
          <wp:anchor distT="0" distB="0" distL="114300" distR="114300" simplePos="0" relativeHeight="251674624" behindDoc="1" locked="0" layoutInCell="1" allowOverlap="1" wp14:anchorId="7C71FA03" wp14:editId="58365A2C">
            <wp:simplePos x="0" y="0"/>
            <wp:positionH relativeFrom="margin">
              <wp:posOffset>5707380</wp:posOffset>
            </wp:positionH>
            <wp:positionV relativeFrom="paragraph">
              <wp:posOffset>0</wp:posOffset>
            </wp:positionV>
            <wp:extent cx="1135380" cy="1638300"/>
            <wp:effectExtent l="0" t="0" r="7620" b="0"/>
            <wp:wrapTight wrapText="bothSides">
              <wp:wrapPolygon edited="0">
                <wp:start x="0" y="0"/>
                <wp:lineTo x="0" y="21349"/>
                <wp:lineTo x="21383" y="21349"/>
                <wp:lineTo x="21383" y="0"/>
                <wp:lineTo x="0" y="0"/>
              </wp:wrapPolygon>
            </wp:wrapTight>
            <wp:docPr id="620956597" name="Picture 6" descr="Icon&#10;&#10;Description automatically generated">
              <a:extLst xmlns:a="http://schemas.openxmlformats.org/drawingml/2006/main">
                <a:ext uri="{FF2B5EF4-FFF2-40B4-BE49-F238E27FC236}">
                  <a16:creationId xmlns:a16="http://schemas.microsoft.com/office/drawing/2014/main" id="{55506F0A-65C6-2AE4-16F2-10738F75C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10;&#10;Description automatically generated">
                      <a:extLst>
                        <a:ext uri="{FF2B5EF4-FFF2-40B4-BE49-F238E27FC236}">
                          <a16:creationId xmlns:a16="http://schemas.microsoft.com/office/drawing/2014/main" id="{55506F0A-65C6-2AE4-16F2-10738F75C44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35380" cy="1638300"/>
                    </a:xfrm>
                    <a:prstGeom prst="rect">
                      <a:avLst/>
                    </a:prstGeom>
                  </pic:spPr>
                </pic:pic>
              </a:graphicData>
            </a:graphic>
            <wp14:sizeRelH relativeFrom="page">
              <wp14:pctWidth>0</wp14:pctWidth>
            </wp14:sizeRelH>
            <wp14:sizeRelV relativeFrom="page">
              <wp14:pctHeight>0</wp14:pctHeight>
            </wp14:sizeRelV>
          </wp:anchor>
        </w:drawing>
      </w:r>
      <w:r w:rsidR="009F19FA" w:rsidRPr="00D11923">
        <w:rPr>
          <w:rFonts w:ascii="Arial Black" w:eastAsiaTheme="minorEastAsia" w:hAnsi="Arial Black" w:cstheme="minorBidi"/>
          <w:b/>
          <w:bCs/>
          <w:color w:val="0070C0"/>
          <w:kern w:val="24"/>
          <w:sz w:val="36"/>
          <w:szCs w:val="36"/>
        </w:rPr>
        <w:t>Part 3</w:t>
      </w:r>
      <w:r w:rsidR="009F19FA" w:rsidRPr="00D11923">
        <w:rPr>
          <w:rFonts w:ascii="Arial Black" w:eastAsiaTheme="minorEastAsia" w:hAnsi="Arial Black" w:cstheme="minorBidi"/>
          <w:b/>
          <w:bCs/>
          <w:color w:val="156082" w:themeColor="accent1"/>
          <w:kern w:val="24"/>
          <w:sz w:val="36"/>
          <w:szCs w:val="36"/>
        </w:rPr>
        <w:t xml:space="preserve"> </w:t>
      </w:r>
      <w:r w:rsidR="009F19FA" w:rsidRPr="00D11923">
        <w:rPr>
          <w:rFonts w:ascii="Arial Black" w:eastAsiaTheme="minorEastAsia" w:hAnsi="Arial Black" w:cstheme="minorBidi"/>
          <w:color w:val="000000" w:themeColor="text1"/>
          <w:kern w:val="24"/>
          <w:sz w:val="36"/>
          <w:szCs w:val="36"/>
        </w:rPr>
        <w:t xml:space="preserve">– Thoughts and Reflections on key topics </w:t>
      </w:r>
      <w:r w:rsidRPr="00D11923">
        <w:rPr>
          <w:rFonts w:ascii="Arial Black" w:eastAsiaTheme="minorEastAsia" w:hAnsi="Arial Black" w:cstheme="minorBidi"/>
          <w:color w:val="000000" w:themeColor="text1"/>
          <w:kern w:val="24"/>
          <w:sz w:val="36"/>
          <w:szCs w:val="36"/>
        </w:rPr>
        <w:t>in the MCA session</w:t>
      </w:r>
      <w:r w:rsidR="009F19FA" w:rsidRPr="00D11923">
        <w:rPr>
          <w:rFonts w:ascii="Arial Black" w:eastAsiaTheme="minorEastAsia" w:hAnsi="Arial Black" w:cstheme="minorBidi"/>
          <w:color w:val="000000" w:themeColor="text1"/>
          <w:kern w:val="24"/>
          <w:sz w:val="36"/>
          <w:szCs w:val="36"/>
        </w:rPr>
        <w:t>:</w:t>
      </w:r>
    </w:p>
    <w:p w14:paraId="5AA75247" w14:textId="73440797" w:rsidR="00764D0D" w:rsidRPr="00D11923" w:rsidRDefault="00764D0D" w:rsidP="00764D0D">
      <w:pPr>
        <w:spacing w:line="300" w:lineRule="atLeast"/>
        <w:jc w:val="both"/>
        <w:rPr>
          <w:rFonts w:ascii="Arial Black" w:eastAsia="Times New Roman" w:hAnsi="Arial Black" w:cs="Segoe UI"/>
          <w:kern w:val="0"/>
          <w:sz w:val="24"/>
          <w:szCs w:val="24"/>
          <w:lang w:eastAsia="en-GB"/>
          <w14:ligatures w14:val="none"/>
        </w:rPr>
      </w:pPr>
    </w:p>
    <w:p w14:paraId="56735003" w14:textId="21542AA3" w:rsidR="00353510" w:rsidRPr="00D11923" w:rsidRDefault="009F19FA" w:rsidP="00764D0D">
      <w:pPr>
        <w:spacing w:line="300" w:lineRule="atLeast"/>
        <w:jc w:val="both"/>
        <w:rPr>
          <w:rFonts w:ascii="Arial" w:eastAsia="Times New Roman" w:hAnsi="Arial" w:cs="Arial"/>
          <w:kern w:val="0"/>
          <w:sz w:val="24"/>
          <w:szCs w:val="24"/>
          <w:lang w:eastAsia="en-GB"/>
          <w14:ligatures w14:val="none"/>
        </w:rPr>
      </w:pPr>
      <w:r w:rsidRPr="00D11923">
        <w:rPr>
          <w:rFonts w:ascii="Arial" w:eastAsia="Times New Roman" w:hAnsi="Arial" w:cs="Arial"/>
          <w:kern w:val="0"/>
          <w:sz w:val="24"/>
          <w:szCs w:val="24"/>
          <w:lang w:eastAsia="en-GB"/>
          <w14:ligatures w14:val="none"/>
        </w:rPr>
        <w:t xml:space="preserve">You can use this section of the workbook to record your thoughts and reflections </w:t>
      </w:r>
      <w:r w:rsidR="00353510" w:rsidRPr="00D11923">
        <w:rPr>
          <w:rFonts w:ascii="Arial" w:eastAsia="Times New Roman" w:hAnsi="Arial" w:cs="Arial"/>
          <w:kern w:val="0"/>
          <w:sz w:val="24"/>
          <w:szCs w:val="24"/>
          <w:lang w:eastAsia="en-GB"/>
          <w14:ligatures w14:val="none"/>
        </w:rPr>
        <w:t xml:space="preserve">from the MCA session, including any peer reflections </w:t>
      </w:r>
    </w:p>
    <w:p w14:paraId="0CC4E90D" w14:textId="0A612119" w:rsidR="009F19FA" w:rsidRPr="00307874" w:rsidRDefault="00D11923" w:rsidP="009F19FA">
      <w:pPr>
        <w:pStyle w:val="NormalWeb"/>
        <w:spacing w:before="200" w:beforeAutospacing="0" w:after="0" w:afterAutospacing="0" w:line="216" w:lineRule="auto"/>
        <w:rPr>
          <w:rFonts w:ascii="Arial Black" w:eastAsiaTheme="minorEastAsia" w:hAnsi="Arial Black" w:cs="Arial"/>
          <w:b/>
          <w:bCs/>
          <w:color w:val="000000" w:themeColor="text1"/>
          <w:kern w:val="24"/>
          <w:sz w:val="32"/>
          <w:szCs w:val="32"/>
        </w:rPr>
      </w:pPr>
      <w:r w:rsidRPr="00307874">
        <w:rPr>
          <w:rFonts w:ascii="Arial Black" w:eastAsiaTheme="minorEastAsia" w:hAnsi="Arial Black" w:cs="Arial"/>
          <w:b/>
          <w:bCs/>
          <w:color w:val="000000" w:themeColor="text1"/>
          <w:kern w:val="24"/>
          <w:sz w:val="32"/>
          <w:szCs w:val="32"/>
        </w:rPr>
        <w:t>S</w:t>
      </w:r>
      <w:r w:rsidR="009F19FA" w:rsidRPr="00307874">
        <w:rPr>
          <w:rFonts w:ascii="Arial Black" w:eastAsiaTheme="minorEastAsia" w:hAnsi="Arial Black" w:cs="Arial"/>
          <w:b/>
          <w:bCs/>
          <w:color w:val="000000" w:themeColor="text1"/>
          <w:kern w:val="24"/>
          <w:sz w:val="32"/>
          <w:szCs w:val="32"/>
        </w:rPr>
        <w:t>tatutory principles of the MCA</w:t>
      </w:r>
      <w:r w:rsidRPr="00307874">
        <w:rPr>
          <w:rFonts w:ascii="Arial Black" w:eastAsiaTheme="minorEastAsia" w:hAnsi="Arial Black" w:cs="Arial"/>
          <w:b/>
          <w:bCs/>
          <w:color w:val="000000" w:themeColor="text1"/>
          <w:kern w:val="24"/>
          <w:sz w:val="32"/>
          <w:szCs w:val="32"/>
        </w:rPr>
        <w:t xml:space="preserve"> (One to Three)</w:t>
      </w:r>
    </w:p>
    <w:tbl>
      <w:tblPr>
        <w:tblStyle w:val="TableGrid"/>
        <w:tblW w:w="0" w:type="auto"/>
        <w:tblLook w:val="04A0" w:firstRow="1" w:lastRow="0" w:firstColumn="1" w:lastColumn="0" w:noHBand="0" w:noVBand="1"/>
      </w:tblPr>
      <w:tblGrid>
        <w:gridCol w:w="10456"/>
      </w:tblGrid>
      <w:tr w:rsidR="009F19FA" w14:paraId="65D9D947" w14:textId="77777777" w:rsidTr="00353510">
        <w:tc>
          <w:tcPr>
            <w:tcW w:w="10456" w:type="dxa"/>
            <w:shd w:val="clear" w:color="auto" w:fill="DAE9F7" w:themeFill="text2" w:themeFillTint="1A"/>
          </w:tcPr>
          <w:p w14:paraId="5EC9D3A7" w14:textId="37DF2236" w:rsidR="00B6275B" w:rsidRPr="00B6275B" w:rsidRDefault="00B6275B" w:rsidP="00B6275B">
            <w:pPr>
              <w:pStyle w:val="NoSpacing"/>
              <w:rPr>
                <w:rFonts w:ascii="Arial" w:hAnsi="Arial" w:cs="Arial"/>
                <w:i/>
                <w:iCs/>
                <w:color w:val="7F7F7F" w:themeColor="text1" w:themeTint="80"/>
              </w:rPr>
            </w:pPr>
            <w:r>
              <w:rPr>
                <w:rFonts w:ascii="Arial" w:hAnsi="Arial" w:cs="Arial"/>
                <w:i/>
                <w:iCs/>
                <w:color w:val="7F7F7F" w:themeColor="text1" w:themeTint="80"/>
              </w:rPr>
              <w:t>Key topics:</w:t>
            </w:r>
          </w:p>
          <w:p w14:paraId="4C369E10" w14:textId="356AC227" w:rsidR="00506C29" w:rsidRDefault="004C1AFF" w:rsidP="00B6275B">
            <w:pPr>
              <w:pStyle w:val="NoSpacing"/>
              <w:numPr>
                <w:ilvl w:val="0"/>
                <w:numId w:val="27"/>
              </w:numPr>
              <w:rPr>
                <w:rFonts w:ascii="Arial" w:hAnsi="Arial" w:cs="Arial"/>
                <w:i/>
                <w:iCs/>
                <w:color w:val="7F7F7F" w:themeColor="text1" w:themeTint="80"/>
              </w:rPr>
            </w:pPr>
            <w:r>
              <w:rPr>
                <w:rFonts w:ascii="Arial" w:hAnsi="Arial" w:cs="Arial"/>
                <w:b/>
                <w:bCs/>
                <w:i/>
                <w:iCs/>
                <w:color w:val="7F7F7F" w:themeColor="text1" w:themeTint="80"/>
              </w:rPr>
              <w:t xml:space="preserve">Principle </w:t>
            </w:r>
            <w:r w:rsidR="00AF47F0" w:rsidRPr="00AF47F0">
              <w:rPr>
                <w:rFonts w:ascii="Arial" w:hAnsi="Arial" w:cs="Arial"/>
                <w:b/>
                <w:bCs/>
                <w:i/>
                <w:iCs/>
                <w:color w:val="7F7F7F" w:themeColor="text1" w:themeTint="80"/>
              </w:rPr>
              <w:t>One</w:t>
            </w:r>
            <w:r w:rsidR="00AF47F0">
              <w:rPr>
                <w:rFonts w:ascii="Arial" w:hAnsi="Arial" w:cs="Arial"/>
                <w:i/>
                <w:iCs/>
                <w:color w:val="7F7F7F" w:themeColor="text1" w:themeTint="80"/>
              </w:rPr>
              <w:t xml:space="preserve"> - </w:t>
            </w:r>
            <w:r w:rsidR="00506C29" w:rsidRPr="00506C29">
              <w:rPr>
                <w:rFonts w:ascii="Arial" w:hAnsi="Arial" w:cs="Arial"/>
                <w:i/>
                <w:iCs/>
                <w:color w:val="7F7F7F" w:themeColor="text1" w:themeTint="80"/>
              </w:rPr>
              <w:t>A person must be assumed to have capacity unless it is established that they lack capacity.</w:t>
            </w:r>
          </w:p>
          <w:p w14:paraId="501454FF" w14:textId="00A735EE" w:rsidR="00506C29" w:rsidRDefault="004C1AFF" w:rsidP="00506C29">
            <w:pPr>
              <w:pStyle w:val="NoSpacing"/>
              <w:numPr>
                <w:ilvl w:val="0"/>
                <w:numId w:val="23"/>
              </w:numPr>
              <w:rPr>
                <w:rFonts w:ascii="Arial" w:hAnsi="Arial" w:cs="Arial"/>
                <w:i/>
                <w:iCs/>
                <w:color w:val="7F7F7F" w:themeColor="text1" w:themeTint="80"/>
              </w:rPr>
            </w:pPr>
            <w:r>
              <w:rPr>
                <w:rFonts w:ascii="Arial" w:hAnsi="Arial" w:cs="Arial"/>
                <w:b/>
                <w:bCs/>
                <w:i/>
                <w:iCs/>
                <w:color w:val="7F7F7F" w:themeColor="text1" w:themeTint="80"/>
              </w:rPr>
              <w:t xml:space="preserve">Principle </w:t>
            </w:r>
            <w:r w:rsidR="00AF47F0" w:rsidRPr="00AF47F0">
              <w:rPr>
                <w:rFonts w:ascii="Arial" w:hAnsi="Arial" w:cs="Arial"/>
                <w:b/>
                <w:bCs/>
                <w:i/>
                <w:iCs/>
                <w:color w:val="7F7F7F" w:themeColor="text1" w:themeTint="80"/>
              </w:rPr>
              <w:t>Two</w:t>
            </w:r>
            <w:r w:rsidR="00AF47F0">
              <w:rPr>
                <w:rFonts w:ascii="Arial" w:hAnsi="Arial" w:cs="Arial"/>
                <w:i/>
                <w:iCs/>
                <w:color w:val="7F7F7F" w:themeColor="text1" w:themeTint="80"/>
              </w:rPr>
              <w:t xml:space="preserve"> - </w:t>
            </w:r>
            <w:r w:rsidR="00506C29" w:rsidRPr="00506C29">
              <w:rPr>
                <w:rFonts w:ascii="Arial" w:hAnsi="Arial" w:cs="Arial"/>
                <w:i/>
                <w:iCs/>
                <w:color w:val="7F7F7F" w:themeColor="text1" w:themeTint="80"/>
              </w:rPr>
              <w:t xml:space="preserve">A person is not to be treated as unable to make a decision unless all practicable steps to help </w:t>
            </w:r>
            <w:r w:rsidR="00AF47F0">
              <w:rPr>
                <w:rFonts w:ascii="Arial" w:hAnsi="Arial" w:cs="Arial"/>
                <w:i/>
                <w:iCs/>
                <w:color w:val="7F7F7F" w:themeColor="text1" w:themeTint="80"/>
              </w:rPr>
              <w:t>them</w:t>
            </w:r>
            <w:r w:rsidR="00506C29" w:rsidRPr="00506C29">
              <w:rPr>
                <w:rFonts w:ascii="Arial" w:hAnsi="Arial" w:cs="Arial"/>
                <w:i/>
                <w:iCs/>
                <w:color w:val="7F7F7F" w:themeColor="text1" w:themeTint="80"/>
              </w:rPr>
              <w:t xml:space="preserve"> to do so have been taken without success. </w:t>
            </w:r>
          </w:p>
          <w:p w14:paraId="2BB6CF20" w14:textId="27651E67" w:rsidR="00506C29" w:rsidRPr="00506C29" w:rsidRDefault="004C1AFF" w:rsidP="00506C29">
            <w:pPr>
              <w:pStyle w:val="NoSpacing"/>
              <w:numPr>
                <w:ilvl w:val="0"/>
                <w:numId w:val="23"/>
              </w:numPr>
              <w:rPr>
                <w:rFonts w:ascii="Arial" w:hAnsi="Arial" w:cs="Arial"/>
                <w:i/>
                <w:iCs/>
                <w:color w:val="7F7F7F" w:themeColor="text1" w:themeTint="80"/>
              </w:rPr>
            </w:pPr>
            <w:r>
              <w:rPr>
                <w:rFonts w:ascii="Arial" w:hAnsi="Arial" w:cs="Arial"/>
                <w:b/>
                <w:bCs/>
                <w:i/>
                <w:iCs/>
                <w:color w:val="7F7F7F" w:themeColor="text1" w:themeTint="80"/>
              </w:rPr>
              <w:t xml:space="preserve">Principle </w:t>
            </w:r>
            <w:r w:rsidR="00AF47F0" w:rsidRPr="00AF47F0">
              <w:rPr>
                <w:rFonts w:ascii="Arial" w:hAnsi="Arial" w:cs="Arial"/>
                <w:b/>
                <w:bCs/>
                <w:i/>
                <w:iCs/>
                <w:color w:val="7F7F7F" w:themeColor="text1" w:themeTint="80"/>
              </w:rPr>
              <w:t>Three</w:t>
            </w:r>
            <w:r w:rsidR="00AF47F0">
              <w:rPr>
                <w:rFonts w:ascii="Arial" w:hAnsi="Arial" w:cs="Arial"/>
                <w:i/>
                <w:iCs/>
                <w:color w:val="7F7F7F" w:themeColor="text1" w:themeTint="80"/>
              </w:rPr>
              <w:t xml:space="preserve">- </w:t>
            </w:r>
            <w:r w:rsidR="00506C29" w:rsidRPr="00506C29">
              <w:rPr>
                <w:rFonts w:ascii="Arial" w:hAnsi="Arial" w:cs="Arial"/>
                <w:i/>
                <w:iCs/>
                <w:color w:val="7F7F7F" w:themeColor="text1" w:themeTint="80"/>
              </w:rPr>
              <w:t xml:space="preserve">A person is not to be treated as unable to make a decision merely because </w:t>
            </w:r>
            <w:r w:rsidR="00AF47F0">
              <w:rPr>
                <w:rFonts w:ascii="Arial" w:hAnsi="Arial" w:cs="Arial"/>
                <w:i/>
                <w:iCs/>
                <w:color w:val="7F7F7F" w:themeColor="text1" w:themeTint="80"/>
              </w:rPr>
              <w:t>they</w:t>
            </w:r>
            <w:r w:rsidR="00506C29" w:rsidRPr="00506C29">
              <w:rPr>
                <w:rFonts w:ascii="Arial" w:hAnsi="Arial" w:cs="Arial"/>
                <w:i/>
                <w:iCs/>
                <w:color w:val="7F7F7F" w:themeColor="text1" w:themeTint="80"/>
              </w:rPr>
              <w:t xml:space="preserve"> makes an unwise decision.</w:t>
            </w:r>
          </w:p>
          <w:p w14:paraId="2C2CE103" w14:textId="09366F55" w:rsidR="009F19FA" w:rsidRDefault="009F19FA" w:rsidP="00506C29">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18450588" w14:textId="10A251A3"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20BBB65B" w14:textId="36DDD09F"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38C0B85" w14:textId="1455A504"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28C1789F" w14:textId="3034B3A3"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314BF9D" w14:textId="61AA2116"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B2E9754" w14:textId="77777777"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43DA33B" w14:textId="77777777"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108486B" w14:textId="77777777"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235663F"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7809AF6"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D7F93F6"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D990722"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8E268FA"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B018947"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EB45A15"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6064F16" w14:textId="77777777" w:rsidR="00353510" w:rsidRDefault="00353510"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B707F8B" w14:textId="77777777" w:rsidR="009F19FA" w:rsidRDefault="009F19FA" w:rsidP="009F19FA">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tc>
      </w:tr>
    </w:tbl>
    <w:p w14:paraId="41F93DE9"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DAF68FE" w14:textId="77777777" w:rsidR="00AF47F0" w:rsidRDefault="00AF47F0" w:rsidP="00353510">
      <w:pPr>
        <w:pStyle w:val="NormalWeb"/>
        <w:spacing w:before="200" w:beforeAutospacing="0" w:after="0" w:afterAutospacing="0" w:line="216" w:lineRule="auto"/>
        <w:rPr>
          <w:rFonts w:ascii="Arial Black" w:eastAsiaTheme="minorEastAsia" w:hAnsi="Arial Black" w:cstheme="minorBidi"/>
          <w:color w:val="000000" w:themeColor="text1"/>
          <w:kern w:val="24"/>
          <w:sz w:val="32"/>
          <w:szCs w:val="32"/>
        </w:rPr>
      </w:pPr>
    </w:p>
    <w:p w14:paraId="792D5875" w14:textId="4ECEC6DA" w:rsidR="009F19FA" w:rsidRPr="00307874" w:rsidRDefault="009F19FA" w:rsidP="00353510">
      <w:pPr>
        <w:pStyle w:val="NormalWeb"/>
        <w:spacing w:before="200" w:beforeAutospacing="0" w:after="0" w:afterAutospacing="0" w:line="216" w:lineRule="auto"/>
        <w:rPr>
          <w:rFonts w:ascii="Arial Black" w:eastAsiaTheme="minorEastAsia" w:hAnsi="Arial Black" w:cstheme="minorBidi"/>
          <w:color w:val="000000" w:themeColor="text1"/>
          <w:kern w:val="24"/>
          <w:sz w:val="32"/>
          <w:szCs w:val="32"/>
        </w:rPr>
      </w:pPr>
      <w:r w:rsidRPr="00307874">
        <w:rPr>
          <w:rFonts w:ascii="Arial Black" w:eastAsiaTheme="minorEastAsia" w:hAnsi="Arial Black" w:cstheme="minorBidi"/>
          <w:color w:val="000000" w:themeColor="text1"/>
          <w:kern w:val="24"/>
          <w:sz w:val="32"/>
          <w:szCs w:val="32"/>
        </w:rPr>
        <w:t xml:space="preserve">Assessing Capacity </w:t>
      </w:r>
    </w:p>
    <w:tbl>
      <w:tblPr>
        <w:tblStyle w:val="TableGrid"/>
        <w:tblW w:w="0" w:type="auto"/>
        <w:tblLook w:val="04A0" w:firstRow="1" w:lastRow="0" w:firstColumn="1" w:lastColumn="0" w:noHBand="0" w:noVBand="1"/>
      </w:tblPr>
      <w:tblGrid>
        <w:gridCol w:w="10456"/>
      </w:tblGrid>
      <w:tr w:rsidR="00353510" w14:paraId="67D63BE9" w14:textId="77777777" w:rsidTr="00353510">
        <w:tc>
          <w:tcPr>
            <w:tcW w:w="10456" w:type="dxa"/>
            <w:shd w:val="clear" w:color="auto" w:fill="DAE9F7" w:themeFill="text2" w:themeFillTint="1A"/>
          </w:tcPr>
          <w:p w14:paraId="070D8AB2" w14:textId="1D48901D" w:rsidR="00B6275B" w:rsidRDefault="00B6275B" w:rsidP="00B6275B">
            <w:pPr>
              <w:pStyle w:val="NoSpacing"/>
              <w:rPr>
                <w:rFonts w:ascii="Arial" w:hAnsi="Arial" w:cs="Arial"/>
                <w:i/>
                <w:iCs/>
                <w:color w:val="7F7F7F" w:themeColor="text1" w:themeTint="80"/>
              </w:rPr>
            </w:pPr>
            <w:r>
              <w:rPr>
                <w:rFonts w:ascii="Arial" w:hAnsi="Arial" w:cs="Arial"/>
                <w:i/>
                <w:iCs/>
                <w:color w:val="7F7F7F" w:themeColor="text1" w:themeTint="80"/>
              </w:rPr>
              <w:t>Key topics:</w:t>
            </w:r>
          </w:p>
          <w:p w14:paraId="7557C4F4" w14:textId="063053DA" w:rsidR="00506C29" w:rsidRPr="00506C29" w:rsidRDefault="00506C29" w:rsidP="00B6275B">
            <w:pPr>
              <w:pStyle w:val="NoSpacing"/>
              <w:numPr>
                <w:ilvl w:val="0"/>
                <w:numId w:val="28"/>
              </w:numPr>
              <w:rPr>
                <w:rFonts w:ascii="Arial" w:hAnsi="Arial" w:cs="Arial"/>
                <w:i/>
                <w:iCs/>
                <w:color w:val="7F7F7F" w:themeColor="text1" w:themeTint="80"/>
              </w:rPr>
            </w:pPr>
            <w:r w:rsidRPr="00506C29">
              <w:rPr>
                <w:rFonts w:ascii="Arial" w:hAnsi="Arial" w:cs="Arial"/>
                <w:i/>
                <w:iCs/>
                <w:color w:val="7F7F7F" w:themeColor="text1" w:themeTint="80"/>
              </w:rPr>
              <w:t xml:space="preserve">Four elements: Understand, retain, use/weight up and communicate </w:t>
            </w:r>
          </w:p>
          <w:p w14:paraId="2A22128B" w14:textId="55EC2D9C" w:rsidR="00506C29" w:rsidRPr="00506C29" w:rsidRDefault="00506C29" w:rsidP="00506C29">
            <w:pPr>
              <w:pStyle w:val="NoSpacing"/>
              <w:numPr>
                <w:ilvl w:val="0"/>
                <w:numId w:val="23"/>
              </w:numPr>
              <w:rPr>
                <w:rFonts w:ascii="Arial" w:hAnsi="Arial" w:cs="Arial"/>
                <w:i/>
                <w:iCs/>
                <w:color w:val="7F7F7F" w:themeColor="text1" w:themeTint="80"/>
              </w:rPr>
            </w:pPr>
            <w:r w:rsidRPr="00506C29">
              <w:rPr>
                <w:rFonts w:ascii="Arial" w:hAnsi="Arial" w:cs="Arial"/>
                <w:i/>
                <w:iCs/>
                <w:color w:val="7F7F7F" w:themeColor="text1" w:themeTint="80"/>
              </w:rPr>
              <w:t>Relevant Information: nature, reason, consequence, salient</w:t>
            </w:r>
          </w:p>
          <w:p w14:paraId="073C2032" w14:textId="5E9F7E91" w:rsidR="00506C29" w:rsidRPr="00506C29" w:rsidRDefault="00506C29" w:rsidP="00506C29">
            <w:pPr>
              <w:pStyle w:val="NoSpacing"/>
              <w:numPr>
                <w:ilvl w:val="0"/>
                <w:numId w:val="23"/>
              </w:numPr>
              <w:rPr>
                <w:rFonts w:ascii="Arial" w:hAnsi="Arial" w:cs="Arial"/>
                <w:i/>
                <w:iCs/>
                <w:color w:val="7F7F7F" w:themeColor="text1" w:themeTint="80"/>
              </w:rPr>
            </w:pPr>
            <w:r w:rsidRPr="00506C29">
              <w:rPr>
                <w:rFonts w:ascii="Arial" w:hAnsi="Arial" w:cs="Arial"/>
                <w:i/>
                <w:iCs/>
                <w:color w:val="7F7F7F" w:themeColor="text1" w:themeTint="80"/>
              </w:rPr>
              <w:t>Three</w:t>
            </w:r>
            <w:r>
              <w:rPr>
                <w:rFonts w:ascii="Arial" w:hAnsi="Arial" w:cs="Arial"/>
                <w:i/>
                <w:iCs/>
                <w:color w:val="7F7F7F" w:themeColor="text1" w:themeTint="80"/>
              </w:rPr>
              <w:t>-</w:t>
            </w:r>
            <w:r w:rsidRPr="00506C29">
              <w:rPr>
                <w:rFonts w:ascii="Arial" w:hAnsi="Arial" w:cs="Arial"/>
                <w:i/>
                <w:iCs/>
                <w:color w:val="7F7F7F" w:themeColor="text1" w:themeTint="80"/>
              </w:rPr>
              <w:t>stage tests: functional, diagnostic and causative nexus</w:t>
            </w:r>
          </w:p>
          <w:p w14:paraId="7FC80357"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E495F27"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795A6D7"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97646CB"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344C964"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2809FEE5"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D3919DB"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195A3C8"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6D9BF66"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D27D2C8"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4BF4083"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119DA3D"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tc>
      </w:tr>
    </w:tbl>
    <w:p w14:paraId="5BA77E4F" w14:textId="30227FD4" w:rsidR="009F19FA" w:rsidRPr="00307874" w:rsidRDefault="009F19FA" w:rsidP="00353510">
      <w:pPr>
        <w:pStyle w:val="NormalWeb"/>
        <w:spacing w:before="200" w:beforeAutospacing="0" w:after="0" w:afterAutospacing="0" w:line="216" w:lineRule="auto"/>
        <w:rPr>
          <w:rFonts w:ascii="Arial Black" w:eastAsiaTheme="minorEastAsia" w:hAnsi="Arial Black" w:cs="Arial"/>
          <w:b/>
          <w:bCs/>
          <w:color w:val="000000" w:themeColor="text1"/>
          <w:kern w:val="24"/>
          <w:sz w:val="32"/>
          <w:szCs w:val="32"/>
        </w:rPr>
      </w:pPr>
      <w:r w:rsidRPr="00307874">
        <w:rPr>
          <w:rFonts w:ascii="Arial Black" w:eastAsiaTheme="minorEastAsia" w:hAnsi="Arial Black" w:cs="Arial"/>
          <w:b/>
          <w:bCs/>
          <w:color w:val="000000" w:themeColor="text1"/>
          <w:kern w:val="24"/>
          <w:sz w:val="32"/>
          <w:szCs w:val="32"/>
        </w:rPr>
        <w:t xml:space="preserve">Challenges in Practice </w:t>
      </w:r>
    </w:p>
    <w:tbl>
      <w:tblPr>
        <w:tblStyle w:val="TableGrid"/>
        <w:tblW w:w="0" w:type="auto"/>
        <w:tblLook w:val="04A0" w:firstRow="1" w:lastRow="0" w:firstColumn="1" w:lastColumn="0" w:noHBand="0" w:noVBand="1"/>
      </w:tblPr>
      <w:tblGrid>
        <w:gridCol w:w="10456"/>
      </w:tblGrid>
      <w:tr w:rsidR="00353510" w14:paraId="7CA1EF7E" w14:textId="77777777" w:rsidTr="00353510">
        <w:tc>
          <w:tcPr>
            <w:tcW w:w="10456" w:type="dxa"/>
            <w:shd w:val="clear" w:color="auto" w:fill="DAE9F7" w:themeFill="text2" w:themeFillTint="1A"/>
          </w:tcPr>
          <w:p w14:paraId="7B0B35E1"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42D6ABB"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282D283"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220F353"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180E64E"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B53B2CF"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C5B3DBC"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01C3F52"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21B37526"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tc>
      </w:tr>
    </w:tbl>
    <w:p w14:paraId="153042CC"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43A575A4" w14:textId="59B523EE" w:rsidR="009F19FA" w:rsidRPr="00307874" w:rsidRDefault="009F19FA" w:rsidP="00353510">
      <w:pPr>
        <w:pStyle w:val="NormalWeb"/>
        <w:spacing w:before="200" w:beforeAutospacing="0" w:after="0" w:afterAutospacing="0" w:line="216" w:lineRule="auto"/>
        <w:rPr>
          <w:rFonts w:ascii="Arial Black" w:eastAsiaTheme="minorEastAsia" w:hAnsi="Arial Black" w:cs="Arial"/>
          <w:b/>
          <w:bCs/>
          <w:color w:val="000000" w:themeColor="text1"/>
          <w:kern w:val="24"/>
          <w:sz w:val="32"/>
          <w:szCs w:val="32"/>
        </w:rPr>
      </w:pPr>
      <w:r w:rsidRPr="00307874">
        <w:rPr>
          <w:rFonts w:ascii="Arial Black" w:eastAsiaTheme="minorEastAsia" w:hAnsi="Arial Black" w:cs="Arial"/>
          <w:b/>
          <w:bCs/>
          <w:color w:val="000000" w:themeColor="text1"/>
          <w:kern w:val="24"/>
          <w:sz w:val="32"/>
          <w:szCs w:val="32"/>
        </w:rPr>
        <w:lastRenderedPageBreak/>
        <w:t xml:space="preserve">The Best Interests Process </w:t>
      </w:r>
    </w:p>
    <w:tbl>
      <w:tblPr>
        <w:tblStyle w:val="TableGrid"/>
        <w:tblW w:w="0" w:type="auto"/>
        <w:tblLook w:val="04A0" w:firstRow="1" w:lastRow="0" w:firstColumn="1" w:lastColumn="0" w:noHBand="0" w:noVBand="1"/>
      </w:tblPr>
      <w:tblGrid>
        <w:gridCol w:w="10456"/>
      </w:tblGrid>
      <w:tr w:rsidR="00353510" w14:paraId="5565DFF3" w14:textId="77777777" w:rsidTr="00353510">
        <w:tc>
          <w:tcPr>
            <w:tcW w:w="10456" w:type="dxa"/>
            <w:shd w:val="clear" w:color="auto" w:fill="DAE9F7" w:themeFill="text2" w:themeFillTint="1A"/>
          </w:tcPr>
          <w:p w14:paraId="2044F442" w14:textId="536DBA2B" w:rsidR="00B6275B" w:rsidRPr="00B6275B" w:rsidRDefault="00B6275B" w:rsidP="00B6275B">
            <w:pPr>
              <w:pStyle w:val="NoSpacing"/>
              <w:rPr>
                <w:rFonts w:ascii="Arial" w:hAnsi="Arial" w:cs="Arial"/>
                <w:i/>
                <w:iCs/>
                <w:color w:val="7F7F7F" w:themeColor="text1" w:themeTint="80"/>
              </w:rPr>
            </w:pPr>
            <w:r>
              <w:rPr>
                <w:rFonts w:ascii="Arial" w:hAnsi="Arial" w:cs="Arial"/>
                <w:i/>
                <w:iCs/>
                <w:color w:val="7F7F7F" w:themeColor="text1" w:themeTint="80"/>
              </w:rPr>
              <w:t>Key topics</w:t>
            </w:r>
          </w:p>
          <w:p w14:paraId="4F0CD6E3" w14:textId="48A3F561" w:rsidR="00AF47F0" w:rsidRDefault="00B6275B" w:rsidP="00AF47F0">
            <w:pPr>
              <w:pStyle w:val="NoSpacing"/>
              <w:numPr>
                <w:ilvl w:val="0"/>
                <w:numId w:val="23"/>
              </w:numPr>
              <w:rPr>
                <w:rFonts w:ascii="Arial" w:hAnsi="Arial" w:cs="Arial"/>
                <w:i/>
                <w:iCs/>
                <w:color w:val="7F7F7F" w:themeColor="text1" w:themeTint="80"/>
              </w:rPr>
            </w:pPr>
            <w:r>
              <w:rPr>
                <w:rFonts w:ascii="Arial" w:hAnsi="Arial" w:cs="Arial"/>
                <w:b/>
                <w:bCs/>
                <w:i/>
                <w:iCs/>
                <w:color w:val="7F7F7F" w:themeColor="text1" w:themeTint="80"/>
              </w:rPr>
              <w:t xml:space="preserve">Principle </w:t>
            </w:r>
            <w:r w:rsidR="00AF47F0" w:rsidRPr="00AF47F0">
              <w:rPr>
                <w:rFonts w:ascii="Arial" w:hAnsi="Arial" w:cs="Arial"/>
                <w:b/>
                <w:bCs/>
                <w:i/>
                <w:iCs/>
                <w:color w:val="7F7F7F" w:themeColor="text1" w:themeTint="80"/>
              </w:rPr>
              <w:t xml:space="preserve">Four </w:t>
            </w:r>
            <w:r w:rsidR="00AF47F0">
              <w:rPr>
                <w:rFonts w:ascii="Arial" w:hAnsi="Arial" w:cs="Arial"/>
                <w:i/>
                <w:iCs/>
                <w:color w:val="7F7F7F" w:themeColor="text1" w:themeTint="80"/>
              </w:rPr>
              <w:t xml:space="preserve">- </w:t>
            </w:r>
            <w:r w:rsidR="00AF47F0" w:rsidRPr="00AF47F0">
              <w:rPr>
                <w:rFonts w:ascii="Arial" w:hAnsi="Arial" w:cs="Arial"/>
                <w:i/>
                <w:iCs/>
                <w:color w:val="7F7F7F" w:themeColor="text1" w:themeTint="80"/>
              </w:rPr>
              <w:t xml:space="preserve">An act done, or decision made, under this Act for or on behalf of a person who lacks capacity must be done, or made, in his best interests. </w:t>
            </w:r>
          </w:p>
          <w:p w14:paraId="1EFEB76B" w14:textId="4CC1E333" w:rsidR="00AF47F0" w:rsidRDefault="00B6275B" w:rsidP="00AF47F0">
            <w:pPr>
              <w:pStyle w:val="NoSpacing"/>
              <w:numPr>
                <w:ilvl w:val="0"/>
                <w:numId w:val="23"/>
              </w:numPr>
              <w:rPr>
                <w:rFonts w:ascii="Arial" w:hAnsi="Arial" w:cs="Arial"/>
                <w:i/>
                <w:iCs/>
                <w:color w:val="7F7F7F" w:themeColor="text1" w:themeTint="80"/>
              </w:rPr>
            </w:pPr>
            <w:r>
              <w:rPr>
                <w:rFonts w:ascii="Arial" w:hAnsi="Arial" w:cs="Arial"/>
                <w:b/>
                <w:bCs/>
                <w:i/>
                <w:iCs/>
                <w:color w:val="7F7F7F" w:themeColor="text1" w:themeTint="80"/>
              </w:rPr>
              <w:t xml:space="preserve">Principle </w:t>
            </w:r>
            <w:r w:rsidR="00AF47F0" w:rsidRPr="00AF47F0">
              <w:rPr>
                <w:rFonts w:ascii="Arial" w:hAnsi="Arial" w:cs="Arial"/>
                <w:b/>
                <w:bCs/>
                <w:i/>
                <w:iCs/>
                <w:color w:val="7F7F7F" w:themeColor="text1" w:themeTint="80"/>
              </w:rPr>
              <w:t>Five</w:t>
            </w:r>
            <w:r w:rsidR="00AF47F0">
              <w:rPr>
                <w:rFonts w:ascii="Arial" w:hAnsi="Arial" w:cs="Arial"/>
                <w:i/>
                <w:iCs/>
                <w:color w:val="7F7F7F" w:themeColor="text1" w:themeTint="80"/>
              </w:rPr>
              <w:t>- T</w:t>
            </w:r>
            <w:r w:rsidR="00AF47F0" w:rsidRPr="00AF47F0">
              <w:rPr>
                <w:rFonts w:ascii="Arial" w:hAnsi="Arial" w:cs="Arial"/>
                <w:i/>
                <w:iCs/>
                <w:color w:val="7F7F7F" w:themeColor="text1" w:themeTint="80"/>
              </w:rPr>
              <w:t>he act is done, or the decision is made, regard must be had to whether the purpose for which it is needed can be as effectively achieved in a way that is less restrictive of the person’s rights and freedom of action</w:t>
            </w:r>
          </w:p>
          <w:p w14:paraId="28C41008" w14:textId="0F89CA90" w:rsidR="00AF47F0" w:rsidRDefault="00AF47F0" w:rsidP="00AF47F0">
            <w:pPr>
              <w:pStyle w:val="NoSpacing"/>
              <w:numPr>
                <w:ilvl w:val="0"/>
                <w:numId w:val="23"/>
              </w:numPr>
              <w:rPr>
                <w:rFonts w:ascii="Arial" w:hAnsi="Arial" w:cs="Arial"/>
                <w:i/>
                <w:iCs/>
                <w:color w:val="7F7F7F" w:themeColor="text1" w:themeTint="80"/>
              </w:rPr>
            </w:pPr>
            <w:r>
              <w:rPr>
                <w:rFonts w:ascii="Arial" w:hAnsi="Arial" w:cs="Arial"/>
                <w:i/>
                <w:iCs/>
                <w:color w:val="7F7F7F" w:themeColor="text1" w:themeTint="80"/>
              </w:rPr>
              <w:t>Decision-maker for Best Interests?</w:t>
            </w:r>
          </w:p>
          <w:p w14:paraId="339F57D8" w14:textId="0282656E" w:rsidR="00AF47F0" w:rsidRDefault="00AF47F0" w:rsidP="00AF47F0">
            <w:pPr>
              <w:pStyle w:val="NoSpacing"/>
              <w:numPr>
                <w:ilvl w:val="0"/>
                <w:numId w:val="23"/>
              </w:numPr>
              <w:rPr>
                <w:rFonts w:ascii="Arial" w:hAnsi="Arial" w:cs="Arial"/>
                <w:i/>
                <w:iCs/>
                <w:color w:val="7F7F7F" w:themeColor="text1" w:themeTint="80"/>
              </w:rPr>
            </w:pPr>
            <w:r>
              <w:rPr>
                <w:rFonts w:ascii="Arial" w:hAnsi="Arial" w:cs="Arial"/>
                <w:i/>
                <w:iCs/>
                <w:color w:val="7F7F7F" w:themeColor="text1" w:themeTint="80"/>
              </w:rPr>
              <w:t>Role of Lasting Power of Attorney for Health and Welfare</w:t>
            </w:r>
          </w:p>
          <w:p w14:paraId="60E922C4" w14:textId="4BBDE388" w:rsidR="00AF47F0" w:rsidRPr="00AF47F0" w:rsidRDefault="00AF47F0" w:rsidP="00AF47F0">
            <w:pPr>
              <w:pStyle w:val="NoSpacing"/>
              <w:numPr>
                <w:ilvl w:val="0"/>
                <w:numId w:val="23"/>
              </w:numPr>
              <w:rPr>
                <w:rFonts w:ascii="Arial" w:hAnsi="Arial" w:cs="Arial"/>
                <w:i/>
                <w:iCs/>
                <w:color w:val="7F7F7F" w:themeColor="text1" w:themeTint="80"/>
              </w:rPr>
            </w:pPr>
            <w:r>
              <w:rPr>
                <w:rFonts w:ascii="Arial" w:hAnsi="Arial" w:cs="Arial"/>
                <w:i/>
                <w:iCs/>
                <w:color w:val="7F7F7F" w:themeColor="text1" w:themeTint="80"/>
              </w:rPr>
              <w:t>Role of Independent Mental Capacity Advocate (IMCA)</w:t>
            </w:r>
          </w:p>
          <w:p w14:paraId="03793865"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18B7DF6E"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59862FE"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FDD8C1A"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58B548E"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199026C2"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4F48806"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7B4E164"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031BAF5"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EC85DA7"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2562F50"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A6079F9"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8E2E743"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2743F4EF"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FA5CBE8"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017145E"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B1EC52B"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CAB633B"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128D1E23"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F6B9F76" w14:textId="77777777" w:rsidR="00D11923" w:rsidRDefault="00D11923"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E797AB9"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tc>
      </w:tr>
    </w:tbl>
    <w:p w14:paraId="100D503A" w14:textId="77777777" w:rsidR="00353510" w:rsidRPr="00764D0D"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D9EDF5B" w14:textId="227BE8CD" w:rsidR="009F19FA" w:rsidRPr="00307874" w:rsidRDefault="009F19FA" w:rsidP="00353510">
      <w:pPr>
        <w:pStyle w:val="NormalWeb"/>
        <w:spacing w:before="200" w:beforeAutospacing="0" w:after="0" w:afterAutospacing="0" w:line="216" w:lineRule="auto"/>
        <w:rPr>
          <w:rFonts w:ascii="Arial Black" w:eastAsiaTheme="minorEastAsia" w:hAnsi="Arial Black" w:cs="Arial"/>
          <w:b/>
          <w:bCs/>
          <w:color w:val="000000" w:themeColor="text1"/>
          <w:kern w:val="24"/>
          <w:sz w:val="32"/>
          <w:szCs w:val="32"/>
        </w:rPr>
      </w:pPr>
      <w:r w:rsidRPr="00307874">
        <w:rPr>
          <w:rFonts w:ascii="Arial Black" w:eastAsiaTheme="minorEastAsia" w:hAnsi="Arial Black" w:cs="Arial"/>
          <w:b/>
          <w:bCs/>
          <w:color w:val="000000" w:themeColor="text1"/>
          <w:kern w:val="24"/>
          <w:sz w:val="32"/>
          <w:szCs w:val="32"/>
        </w:rPr>
        <w:lastRenderedPageBreak/>
        <w:t xml:space="preserve">Deprivation of Liberty Safeguards (DoLS) </w:t>
      </w:r>
      <w:r w:rsidR="00307874" w:rsidRPr="00307874">
        <w:rPr>
          <w:rFonts w:ascii="Arial Black" w:eastAsiaTheme="minorEastAsia" w:hAnsi="Arial Black" w:cs="Arial"/>
          <w:b/>
          <w:bCs/>
          <w:color w:val="000000" w:themeColor="text1"/>
          <w:kern w:val="24"/>
          <w:sz w:val="32"/>
          <w:szCs w:val="32"/>
        </w:rPr>
        <w:t xml:space="preserve">and </w:t>
      </w:r>
      <w:r w:rsidRPr="00307874">
        <w:rPr>
          <w:rFonts w:ascii="Arial Black" w:eastAsiaTheme="minorEastAsia" w:hAnsi="Arial Black" w:cs="Arial"/>
          <w:b/>
          <w:bCs/>
          <w:color w:val="000000" w:themeColor="text1"/>
          <w:kern w:val="24"/>
          <w:sz w:val="32"/>
          <w:szCs w:val="32"/>
        </w:rPr>
        <w:t>Court of Protection (CoP)</w:t>
      </w:r>
    </w:p>
    <w:tbl>
      <w:tblPr>
        <w:tblStyle w:val="TableGrid"/>
        <w:tblW w:w="0" w:type="auto"/>
        <w:tblLook w:val="04A0" w:firstRow="1" w:lastRow="0" w:firstColumn="1" w:lastColumn="0" w:noHBand="0" w:noVBand="1"/>
      </w:tblPr>
      <w:tblGrid>
        <w:gridCol w:w="10456"/>
      </w:tblGrid>
      <w:tr w:rsidR="00353510" w14:paraId="2CE21BCF" w14:textId="77777777" w:rsidTr="00353510">
        <w:tc>
          <w:tcPr>
            <w:tcW w:w="10456" w:type="dxa"/>
            <w:shd w:val="clear" w:color="auto" w:fill="DAE9F7" w:themeFill="text2" w:themeFillTint="1A"/>
          </w:tcPr>
          <w:p w14:paraId="40555CDE" w14:textId="39B7F12A" w:rsidR="00B6275B" w:rsidRDefault="00B6275B" w:rsidP="00B6275B">
            <w:pPr>
              <w:pStyle w:val="NoSpacing"/>
              <w:rPr>
                <w:rFonts w:ascii="Arial" w:hAnsi="Arial" w:cs="Arial"/>
                <w:i/>
                <w:iCs/>
                <w:color w:val="7F7F7F" w:themeColor="text1" w:themeTint="80"/>
              </w:rPr>
            </w:pPr>
            <w:r>
              <w:rPr>
                <w:rFonts w:ascii="Arial" w:hAnsi="Arial" w:cs="Arial"/>
                <w:i/>
                <w:iCs/>
                <w:color w:val="7F7F7F" w:themeColor="text1" w:themeTint="80"/>
              </w:rPr>
              <w:t xml:space="preserve">Key Topics </w:t>
            </w:r>
          </w:p>
          <w:p w14:paraId="25DF9C6D" w14:textId="4535E9C1" w:rsidR="00AF47F0" w:rsidRDefault="00B6275B" w:rsidP="00B6275B">
            <w:pPr>
              <w:pStyle w:val="NoSpacing"/>
              <w:numPr>
                <w:ilvl w:val="0"/>
                <w:numId w:val="26"/>
              </w:numPr>
              <w:rPr>
                <w:rFonts w:ascii="Arial" w:hAnsi="Arial" w:cs="Arial"/>
                <w:i/>
                <w:iCs/>
                <w:color w:val="7F7F7F" w:themeColor="text1" w:themeTint="80"/>
              </w:rPr>
            </w:pPr>
            <w:r>
              <w:rPr>
                <w:rFonts w:ascii="Arial" w:hAnsi="Arial" w:cs="Arial"/>
                <w:i/>
                <w:iCs/>
                <w:color w:val="7F7F7F" w:themeColor="text1" w:themeTint="80"/>
              </w:rPr>
              <w:t>Acid Test – ‘Continuous supervision and control’ and ‘not free to leave’</w:t>
            </w:r>
          </w:p>
          <w:p w14:paraId="32ABDF7C" w14:textId="08137358" w:rsidR="00B6275B" w:rsidRPr="00AF47F0" w:rsidRDefault="00B6275B" w:rsidP="00B6275B">
            <w:pPr>
              <w:pStyle w:val="NoSpacing"/>
              <w:numPr>
                <w:ilvl w:val="0"/>
                <w:numId w:val="26"/>
              </w:numPr>
              <w:rPr>
                <w:rFonts w:ascii="Arial" w:hAnsi="Arial" w:cs="Arial"/>
                <w:i/>
                <w:iCs/>
                <w:color w:val="7F7F7F" w:themeColor="text1" w:themeTint="80"/>
              </w:rPr>
            </w:pPr>
            <w:r>
              <w:rPr>
                <w:rFonts w:ascii="Arial" w:hAnsi="Arial" w:cs="Arial"/>
                <w:i/>
                <w:iCs/>
                <w:color w:val="7F7F7F" w:themeColor="text1" w:themeTint="80"/>
              </w:rPr>
              <w:t>Cheshire West Judgement (2014)</w:t>
            </w:r>
          </w:p>
          <w:p w14:paraId="0A0ED6A1"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14690E2"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68ECB687"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52743F72"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A551575"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713E731"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01B1900D"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7635462D"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B40CEC9"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p w14:paraId="3000E1C5" w14:textId="77777777" w:rsidR="00353510" w:rsidRDefault="00353510" w:rsidP="00353510">
            <w:pPr>
              <w:pStyle w:val="NormalWeb"/>
              <w:spacing w:before="200" w:beforeAutospacing="0" w:after="0" w:afterAutospacing="0" w:line="216" w:lineRule="auto"/>
              <w:rPr>
                <w:rFonts w:ascii="Aptos Black" w:eastAsiaTheme="minorEastAsia" w:hAnsi="Aptos Black" w:cstheme="minorBidi"/>
                <w:color w:val="000000" w:themeColor="text1"/>
                <w:kern w:val="24"/>
                <w:sz w:val="32"/>
                <w:szCs w:val="32"/>
              </w:rPr>
            </w:pPr>
          </w:p>
        </w:tc>
      </w:tr>
    </w:tbl>
    <w:p w14:paraId="23D99E2B" w14:textId="77777777" w:rsidR="009F19FA" w:rsidRDefault="009F19FA" w:rsidP="00764D0D">
      <w:pPr>
        <w:spacing w:line="300" w:lineRule="atLeast"/>
        <w:jc w:val="both"/>
        <w:rPr>
          <w:rFonts w:eastAsia="Times New Roman" w:cs="Segoe UI"/>
          <w:kern w:val="0"/>
          <w:sz w:val="24"/>
          <w:szCs w:val="24"/>
          <w:lang w:eastAsia="en-GB"/>
          <w14:ligatures w14:val="none"/>
        </w:rPr>
      </w:pPr>
    </w:p>
    <w:p w14:paraId="6F6CCB71" w14:textId="77777777" w:rsidR="009F19FA" w:rsidRDefault="009F19FA" w:rsidP="00764D0D">
      <w:pPr>
        <w:spacing w:line="300" w:lineRule="atLeast"/>
        <w:jc w:val="both"/>
        <w:rPr>
          <w:rFonts w:eastAsia="Times New Roman" w:cs="Segoe UI"/>
          <w:kern w:val="0"/>
          <w:sz w:val="24"/>
          <w:szCs w:val="24"/>
          <w:lang w:eastAsia="en-GB"/>
          <w14:ligatures w14:val="none"/>
        </w:rPr>
      </w:pPr>
    </w:p>
    <w:p w14:paraId="344832C8"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7BAFEE99"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5FED145E"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38B19ED5"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25F6FD6C"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2E7C7684"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38751AEE"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5D84F8DE"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75CD1451"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00BA17CF"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09EDE472" w14:textId="77777777" w:rsidR="00D11923" w:rsidRDefault="00D11923" w:rsidP="002B4C5B">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26B2DE8F" w14:textId="03986F2E" w:rsidR="002B4C5B" w:rsidRDefault="00A15AD1" w:rsidP="002B4C5B">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Pr>
          <w:b/>
          <w:bCs/>
          <w:noProof/>
        </w:rPr>
        <w:lastRenderedPageBreak/>
        <w:drawing>
          <wp:anchor distT="0" distB="0" distL="114300" distR="114300" simplePos="0" relativeHeight="251696128" behindDoc="0" locked="0" layoutInCell="1" allowOverlap="1" wp14:anchorId="5A6A9A1D" wp14:editId="04CA6564">
            <wp:simplePos x="0" y="0"/>
            <wp:positionH relativeFrom="margin">
              <wp:posOffset>4404360</wp:posOffset>
            </wp:positionH>
            <wp:positionV relativeFrom="paragraph">
              <wp:posOffset>6985</wp:posOffset>
            </wp:positionV>
            <wp:extent cx="1627505" cy="1181100"/>
            <wp:effectExtent l="0" t="0" r="0" b="0"/>
            <wp:wrapSquare wrapText="bothSides"/>
            <wp:docPr id="1751657505" name="Picture 11" descr="A stick figure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57505" name="Picture 11" descr="A stick figure with a question mark&#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505" cy="1181100"/>
                    </a:xfrm>
                    <a:prstGeom prst="rect">
                      <a:avLst/>
                    </a:prstGeom>
                    <a:noFill/>
                  </pic:spPr>
                </pic:pic>
              </a:graphicData>
            </a:graphic>
            <wp14:sizeRelH relativeFrom="margin">
              <wp14:pctWidth>0</wp14:pctWidth>
            </wp14:sizeRelH>
            <wp14:sizeRelV relativeFrom="margin">
              <wp14:pctHeight>0</wp14:pctHeight>
            </wp14:sizeRelV>
          </wp:anchor>
        </w:drawing>
      </w:r>
      <w:r w:rsidR="002B4C5B" w:rsidRPr="00D05BC2">
        <w:rPr>
          <w:rFonts w:ascii="Aptos Black" w:eastAsiaTheme="minorEastAsia" w:hAnsi="Aptos Black" w:cstheme="minorBidi"/>
          <w:b/>
          <w:bCs/>
          <w:color w:val="0070C0"/>
          <w:kern w:val="24"/>
          <w:sz w:val="36"/>
          <w:szCs w:val="36"/>
        </w:rPr>
        <w:t>Part 4</w:t>
      </w:r>
      <w:r w:rsidR="002B4C5B" w:rsidRPr="00D05BC2">
        <w:rPr>
          <w:rFonts w:ascii="Aptos Black" w:eastAsiaTheme="minorEastAsia" w:hAnsi="Aptos Black" w:cstheme="minorBidi"/>
          <w:b/>
          <w:bCs/>
          <w:color w:val="156082" w:themeColor="accent1"/>
          <w:kern w:val="24"/>
          <w:sz w:val="36"/>
          <w:szCs w:val="36"/>
        </w:rPr>
        <w:t xml:space="preserve"> </w:t>
      </w:r>
      <w:r w:rsidR="002B4C5B" w:rsidRPr="00D05BC2">
        <w:rPr>
          <w:rFonts w:ascii="Aptos Black" w:eastAsiaTheme="minorEastAsia" w:hAnsi="Aptos Black" w:cstheme="minorBidi"/>
          <w:color w:val="000000" w:themeColor="text1"/>
          <w:kern w:val="24"/>
          <w:sz w:val="36"/>
          <w:szCs w:val="36"/>
        </w:rPr>
        <w:t xml:space="preserve">– </w:t>
      </w:r>
      <w:r w:rsidR="002B4C5B">
        <w:rPr>
          <w:rFonts w:ascii="Aptos Black" w:eastAsiaTheme="minorEastAsia" w:hAnsi="Aptos Black" w:cstheme="minorBidi"/>
          <w:color w:val="000000" w:themeColor="text1"/>
          <w:kern w:val="24"/>
          <w:sz w:val="36"/>
          <w:szCs w:val="36"/>
        </w:rPr>
        <w:t>MCA Case Study</w:t>
      </w:r>
    </w:p>
    <w:p w14:paraId="1357EA0B" w14:textId="44D01ECE" w:rsidR="002B4C5B" w:rsidRPr="002B4C5B" w:rsidRDefault="002B4C5B" w:rsidP="002B4C5B">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p>
    <w:p w14:paraId="13C0C31B" w14:textId="77777777" w:rsidR="00A15AD1" w:rsidRDefault="00A15AD1" w:rsidP="002B4C5B">
      <w:pPr>
        <w:rPr>
          <w:rFonts w:cs="Arial"/>
          <w:b/>
          <w:bCs/>
          <w:sz w:val="24"/>
          <w:szCs w:val="24"/>
          <w:lang w:val="en-US"/>
        </w:rPr>
      </w:pPr>
    </w:p>
    <w:p w14:paraId="3710E59F" w14:textId="497B217E" w:rsidR="002B4C5B" w:rsidRPr="00D11923" w:rsidRDefault="002B4C5B" w:rsidP="00D11923">
      <w:pPr>
        <w:jc w:val="both"/>
        <w:rPr>
          <w:rFonts w:ascii="Arial" w:hAnsi="Arial" w:cs="Arial"/>
          <w:b/>
          <w:bCs/>
          <w:sz w:val="24"/>
          <w:szCs w:val="24"/>
          <w:lang w:val="en-US"/>
        </w:rPr>
      </w:pPr>
      <w:r w:rsidRPr="00D11923">
        <w:rPr>
          <w:rFonts w:ascii="Arial" w:hAnsi="Arial" w:cs="Arial"/>
          <w:b/>
          <w:bCs/>
          <w:sz w:val="24"/>
          <w:szCs w:val="24"/>
          <w:lang w:val="en-US"/>
        </w:rPr>
        <w:t>Case study: David</w:t>
      </w:r>
    </w:p>
    <w:p w14:paraId="1E45DE27" w14:textId="77777777" w:rsidR="002B4C5B" w:rsidRPr="00D11923" w:rsidRDefault="002B4C5B" w:rsidP="00307874">
      <w:pPr>
        <w:spacing w:line="276" w:lineRule="auto"/>
        <w:jc w:val="both"/>
        <w:rPr>
          <w:rFonts w:ascii="Arial" w:hAnsi="Arial" w:cs="Arial"/>
          <w:sz w:val="24"/>
          <w:szCs w:val="24"/>
        </w:rPr>
      </w:pPr>
      <w:r w:rsidRPr="00D11923">
        <w:rPr>
          <w:rFonts w:ascii="Arial" w:hAnsi="Arial" w:cs="Arial"/>
          <w:sz w:val="24"/>
          <w:szCs w:val="24"/>
          <w:lang w:val="en-US"/>
        </w:rPr>
        <w:t>David is 45 years old, he loves to go for long walks, listens to rock music every day and loves to support his local football team, Tottenham Hotspur. David has a great sense of humour.</w:t>
      </w:r>
    </w:p>
    <w:p w14:paraId="79684C64" w14:textId="77777777" w:rsidR="002B4C5B" w:rsidRPr="00D11923" w:rsidRDefault="002B4C5B" w:rsidP="00307874">
      <w:pPr>
        <w:spacing w:line="276" w:lineRule="auto"/>
        <w:jc w:val="both"/>
        <w:rPr>
          <w:rFonts w:ascii="Arial" w:hAnsi="Arial" w:cs="Arial"/>
          <w:sz w:val="24"/>
          <w:szCs w:val="24"/>
        </w:rPr>
      </w:pPr>
      <w:r w:rsidRPr="00D11923">
        <w:rPr>
          <w:rFonts w:ascii="Arial" w:hAnsi="Arial" w:cs="Arial"/>
          <w:sz w:val="24"/>
          <w:szCs w:val="24"/>
          <w:lang w:val="en-US"/>
        </w:rPr>
        <w:t xml:space="preserve">David is autistic and has learning disabilities. He lives in a supported living flat with two other people. David has a small team of people who help him with cooking, reminders to get dressed and attend appointments and for helping him to understand when he is unwell and needs to see a doctor. </w:t>
      </w:r>
    </w:p>
    <w:p w14:paraId="31478A72" w14:textId="70D12139"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 xml:space="preserve">David does not like to see any doctors, he once had a bad reaction to a routine vaccination in a GP surgery and will refuse to enter the building, so appointments are made over the phone, and a GP will visit his home if he is very unwell. </w:t>
      </w:r>
    </w:p>
    <w:p w14:paraId="20970378" w14:textId="3D176714"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 xml:space="preserve">One night David wakes up and starts talking loudly. The care team overnight consists of one sleeping member of staff and one waking. The waking member of staff goes to see David and manages to gently touch his forehead and notices he is hot, she also notices he is biting his hand, something he has not done for some time. </w:t>
      </w:r>
    </w:p>
    <w:p w14:paraId="5C6CD414" w14:textId="619EAF8A"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The member of staff contacts the out-of-hour GP, he advises that they make an appointment for the morning and to contact them if he becomes worse.</w:t>
      </w:r>
    </w:p>
    <w:p w14:paraId="5610FA07" w14:textId="75396446"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 xml:space="preserve">David starts to pace his room and talking even more loudly and the member of staff notices that he is hunching more than usual, she attempts to look at him, but he will not sit down, she decides to call an ambulance. </w:t>
      </w:r>
    </w:p>
    <w:p w14:paraId="6454B48F" w14:textId="77777777"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 xml:space="preserve">The ambulance team recommend that David be taken in for further tests, as soon as David hears this he starts to pace repeating ‘no, no, no no’. The ambulance crew discuss with David’s mum, on the phone his refusal. David’s mum says that his current behaviour is not like him, that he is anxious about hospitals, but she is worried that he needs to go. </w:t>
      </w:r>
    </w:p>
    <w:p w14:paraId="209FBFDF" w14:textId="77777777" w:rsidR="002B4C5B" w:rsidRPr="00D11923" w:rsidRDefault="002B4C5B" w:rsidP="00307874">
      <w:pPr>
        <w:spacing w:line="276" w:lineRule="auto"/>
        <w:jc w:val="both"/>
        <w:rPr>
          <w:rFonts w:ascii="Arial" w:hAnsi="Arial" w:cs="Arial"/>
          <w:sz w:val="24"/>
          <w:szCs w:val="24"/>
          <w:lang w:val="en-US"/>
        </w:rPr>
      </w:pPr>
      <w:r w:rsidRPr="00D11923">
        <w:rPr>
          <w:rFonts w:ascii="Arial" w:hAnsi="Arial" w:cs="Arial"/>
          <w:sz w:val="24"/>
          <w:szCs w:val="24"/>
          <w:lang w:val="en-US"/>
        </w:rPr>
        <w:t>The ambulance team talk to David about needing to take him in an ambulance, explaining what will happen and why he needs to go. David’s response continues to be ‘no, no, no’.</w:t>
      </w:r>
    </w:p>
    <w:p w14:paraId="7E37D8B7" w14:textId="77777777" w:rsidR="00A15AD1" w:rsidRDefault="00A15AD1" w:rsidP="00D11923">
      <w:pPr>
        <w:jc w:val="both"/>
        <w:rPr>
          <w:rFonts w:ascii="Arial" w:hAnsi="Arial" w:cs="Arial"/>
          <w:b/>
          <w:bCs/>
          <w:sz w:val="24"/>
          <w:szCs w:val="24"/>
          <w:lang w:val="en-US"/>
        </w:rPr>
      </w:pPr>
    </w:p>
    <w:tbl>
      <w:tblPr>
        <w:tblStyle w:val="TableGrid"/>
        <w:tblW w:w="0" w:type="auto"/>
        <w:tblLook w:val="04A0" w:firstRow="1" w:lastRow="0" w:firstColumn="1" w:lastColumn="0" w:noHBand="0" w:noVBand="1"/>
      </w:tblPr>
      <w:tblGrid>
        <w:gridCol w:w="10456"/>
      </w:tblGrid>
      <w:tr w:rsidR="00D11923" w14:paraId="4E417465" w14:textId="77777777" w:rsidTr="00307874">
        <w:tc>
          <w:tcPr>
            <w:tcW w:w="10456" w:type="dxa"/>
            <w:shd w:val="clear" w:color="auto" w:fill="DAE9F7" w:themeFill="text2" w:themeFillTint="1A"/>
          </w:tcPr>
          <w:p w14:paraId="4D1ABBA3" w14:textId="77777777" w:rsidR="00D11923" w:rsidRPr="00D11923" w:rsidRDefault="00D11923" w:rsidP="00D11923">
            <w:pPr>
              <w:rPr>
                <w:rFonts w:ascii="Arial" w:hAnsi="Arial" w:cs="Arial"/>
                <w:b/>
                <w:bCs/>
                <w:sz w:val="24"/>
                <w:szCs w:val="24"/>
                <w:lang w:val="en-US"/>
              </w:rPr>
            </w:pPr>
            <w:r w:rsidRPr="00D11923">
              <w:rPr>
                <w:rFonts w:ascii="Arial" w:hAnsi="Arial" w:cs="Arial"/>
                <w:b/>
                <w:bCs/>
                <w:sz w:val="24"/>
                <w:szCs w:val="24"/>
                <w:lang w:val="en-US"/>
              </w:rPr>
              <w:t>Questions</w:t>
            </w:r>
          </w:p>
          <w:p w14:paraId="159D4D22" w14:textId="77777777" w:rsidR="00D11923" w:rsidRPr="00D11923" w:rsidRDefault="00D11923" w:rsidP="00307874">
            <w:pPr>
              <w:pStyle w:val="ListParagraph"/>
              <w:numPr>
                <w:ilvl w:val="0"/>
                <w:numId w:val="16"/>
              </w:numPr>
              <w:spacing w:line="276" w:lineRule="auto"/>
              <w:rPr>
                <w:rFonts w:ascii="Arial" w:hAnsi="Arial" w:cs="Arial"/>
                <w:sz w:val="24"/>
                <w:szCs w:val="24"/>
                <w:lang w:val="en-US"/>
              </w:rPr>
            </w:pPr>
            <w:r w:rsidRPr="00D11923">
              <w:rPr>
                <w:rFonts w:ascii="Arial" w:hAnsi="Arial" w:cs="Arial"/>
                <w:sz w:val="24"/>
                <w:szCs w:val="24"/>
                <w:lang w:val="en-US"/>
              </w:rPr>
              <w:t>How should we assess David’s capacity to make decisions about his care needs and whether he should go to hospital (principles 1 – 3)?</w:t>
            </w:r>
          </w:p>
          <w:p w14:paraId="4EA4E0ED" w14:textId="77777777" w:rsidR="00D11923" w:rsidRPr="00D11923" w:rsidRDefault="00D11923" w:rsidP="00307874">
            <w:pPr>
              <w:pStyle w:val="ListParagraph"/>
              <w:numPr>
                <w:ilvl w:val="0"/>
                <w:numId w:val="16"/>
              </w:numPr>
              <w:spacing w:line="276" w:lineRule="auto"/>
              <w:rPr>
                <w:rFonts w:ascii="Arial" w:hAnsi="Arial" w:cs="Arial"/>
                <w:sz w:val="24"/>
                <w:szCs w:val="24"/>
                <w:lang w:val="en-US"/>
              </w:rPr>
            </w:pPr>
            <w:r w:rsidRPr="00D11923">
              <w:rPr>
                <w:rFonts w:ascii="Arial" w:hAnsi="Arial" w:cs="Arial"/>
                <w:sz w:val="24"/>
                <w:szCs w:val="24"/>
                <w:lang w:val="en-US"/>
              </w:rPr>
              <w:t>How should we make a decision about what is in David’s best interests (principles 4 &amp; 5)?</w:t>
            </w:r>
          </w:p>
          <w:p w14:paraId="0C4BAD3B" w14:textId="77777777" w:rsidR="00D11923" w:rsidRDefault="00D11923" w:rsidP="00D11923">
            <w:pPr>
              <w:jc w:val="both"/>
              <w:rPr>
                <w:rFonts w:ascii="Arial" w:hAnsi="Arial" w:cs="Arial"/>
                <w:b/>
                <w:bCs/>
                <w:sz w:val="24"/>
                <w:szCs w:val="24"/>
                <w:lang w:val="en-US"/>
              </w:rPr>
            </w:pPr>
          </w:p>
        </w:tc>
      </w:tr>
    </w:tbl>
    <w:p w14:paraId="7EE40B85" w14:textId="77777777" w:rsidR="00D11923" w:rsidRPr="00D11923" w:rsidRDefault="00D11923" w:rsidP="00D11923">
      <w:pPr>
        <w:jc w:val="both"/>
        <w:rPr>
          <w:rFonts w:ascii="Arial" w:hAnsi="Arial" w:cs="Arial"/>
          <w:b/>
          <w:bCs/>
          <w:sz w:val="24"/>
          <w:szCs w:val="24"/>
          <w:lang w:val="en-US"/>
        </w:rPr>
      </w:pPr>
    </w:p>
    <w:p w14:paraId="69EEF195" w14:textId="77777777" w:rsidR="00D11923" w:rsidRDefault="00D11923" w:rsidP="00764D0D">
      <w:pPr>
        <w:spacing w:line="300" w:lineRule="atLeast"/>
        <w:jc w:val="both"/>
        <w:rPr>
          <w:rFonts w:cs="Arial"/>
          <w:b/>
          <w:bCs/>
          <w:sz w:val="24"/>
          <w:szCs w:val="24"/>
          <w:lang w:val="en-US"/>
        </w:rPr>
      </w:pPr>
    </w:p>
    <w:p w14:paraId="175CDDA9" w14:textId="77777777" w:rsidR="00D11923" w:rsidRDefault="00D11923" w:rsidP="00764D0D">
      <w:pPr>
        <w:spacing w:line="300" w:lineRule="atLeast"/>
        <w:jc w:val="both"/>
        <w:rPr>
          <w:rFonts w:cs="Arial"/>
          <w:b/>
          <w:bCs/>
          <w:sz w:val="24"/>
          <w:szCs w:val="24"/>
          <w:lang w:val="en-US"/>
        </w:rPr>
      </w:pPr>
    </w:p>
    <w:p w14:paraId="671D2DDF" w14:textId="77777777" w:rsidR="00D11923" w:rsidRDefault="00D11923" w:rsidP="00764D0D">
      <w:pPr>
        <w:spacing w:line="300" w:lineRule="atLeast"/>
        <w:jc w:val="both"/>
        <w:rPr>
          <w:rFonts w:cs="Arial"/>
          <w:b/>
          <w:bCs/>
          <w:sz w:val="24"/>
          <w:szCs w:val="24"/>
          <w:lang w:val="en-US"/>
        </w:rPr>
      </w:pPr>
    </w:p>
    <w:p w14:paraId="1218DE91" w14:textId="498B08DA" w:rsidR="00307874" w:rsidRPr="009F19FA" w:rsidRDefault="00307874" w:rsidP="00764D0D">
      <w:pPr>
        <w:spacing w:line="300" w:lineRule="atLeast"/>
        <w:jc w:val="both"/>
        <w:rPr>
          <w:rFonts w:eastAsia="Times New Roman" w:cs="Segoe UI"/>
          <w:kern w:val="0"/>
          <w:sz w:val="24"/>
          <w:szCs w:val="24"/>
          <w:lang w:eastAsia="en-GB"/>
          <w14:ligatures w14:val="none"/>
        </w:rPr>
      </w:pPr>
    </w:p>
    <w:p w14:paraId="29CBDC69" w14:textId="77777777" w:rsidR="00764D0D" w:rsidRDefault="00764D0D" w:rsidP="00764D0D">
      <w:pPr>
        <w:spacing w:line="300" w:lineRule="atLeast"/>
        <w:jc w:val="both"/>
        <w:rPr>
          <w:rFonts w:eastAsia="Times New Roman" w:cs="Segoe UI"/>
          <w:kern w:val="0"/>
          <w:sz w:val="24"/>
          <w:szCs w:val="24"/>
          <w:lang w:eastAsia="en-GB"/>
          <w14:ligatures w14:val="none"/>
        </w:rPr>
      </w:pPr>
    </w:p>
    <w:tbl>
      <w:tblPr>
        <w:tblStyle w:val="TableGrid"/>
        <w:tblW w:w="0" w:type="auto"/>
        <w:tblLook w:val="04A0" w:firstRow="1" w:lastRow="0" w:firstColumn="1" w:lastColumn="0" w:noHBand="0" w:noVBand="1"/>
      </w:tblPr>
      <w:tblGrid>
        <w:gridCol w:w="10456"/>
      </w:tblGrid>
      <w:tr w:rsidR="00A15AD1" w14:paraId="7FDC34DE" w14:textId="77777777" w:rsidTr="00A15AD1">
        <w:tc>
          <w:tcPr>
            <w:tcW w:w="10456" w:type="dxa"/>
            <w:shd w:val="clear" w:color="auto" w:fill="DAE9F7" w:themeFill="text2" w:themeFillTint="1A"/>
          </w:tcPr>
          <w:p w14:paraId="72189A7D" w14:textId="77777777" w:rsidR="00A15AD1" w:rsidRDefault="00A15AD1" w:rsidP="00764D0D">
            <w:pPr>
              <w:spacing w:line="300" w:lineRule="atLeast"/>
              <w:jc w:val="both"/>
              <w:rPr>
                <w:rFonts w:eastAsia="Times New Roman" w:cs="Segoe UI"/>
                <w:kern w:val="0"/>
                <w:sz w:val="24"/>
                <w:szCs w:val="24"/>
                <w:lang w:eastAsia="en-GB"/>
                <w14:ligatures w14:val="none"/>
              </w:rPr>
            </w:pPr>
          </w:p>
          <w:p w14:paraId="4C23433D"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3A54A03"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BC5C20E"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6317904" w14:textId="77777777" w:rsidR="00A15AD1" w:rsidRDefault="00A15AD1" w:rsidP="00764D0D">
            <w:pPr>
              <w:spacing w:line="300" w:lineRule="atLeast"/>
              <w:jc w:val="both"/>
              <w:rPr>
                <w:rFonts w:eastAsia="Times New Roman" w:cs="Segoe UI"/>
                <w:kern w:val="0"/>
                <w:sz w:val="24"/>
                <w:szCs w:val="24"/>
                <w:lang w:eastAsia="en-GB"/>
                <w14:ligatures w14:val="none"/>
              </w:rPr>
            </w:pPr>
          </w:p>
          <w:p w14:paraId="259EF4EC"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33E4507"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D5DF095"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20170AF"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273EA6D" w14:textId="77777777" w:rsidR="00A15AD1" w:rsidRDefault="00A15AD1" w:rsidP="00764D0D">
            <w:pPr>
              <w:spacing w:line="300" w:lineRule="atLeast"/>
              <w:jc w:val="both"/>
              <w:rPr>
                <w:rFonts w:eastAsia="Times New Roman" w:cs="Segoe UI"/>
                <w:kern w:val="0"/>
                <w:sz w:val="24"/>
                <w:szCs w:val="24"/>
                <w:lang w:eastAsia="en-GB"/>
                <w14:ligatures w14:val="none"/>
              </w:rPr>
            </w:pPr>
          </w:p>
          <w:p w14:paraId="57F0A985" w14:textId="77777777" w:rsidR="00A15AD1" w:rsidRDefault="00A15AD1" w:rsidP="00764D0D">
            <w:pPr>
              <w:spacing w:line="300" w:lineRule="atLeast"/>
              <w:jc w:val="both"/>
              <w:rPr>
                <w:rFonts w:eastAsia="Times New Roman" w:cs="Segoe UI"/>
                <w:kern w:val="0"/>
                <w:sz w:val="24"/>
                <w:szCs w:val="24"/>
                <w:lang w:eastAsia="en-GB"/>
                <w14:ligatures w14:val="none"/>
              </w:rPr>
            </w:pPr>
          </w:p>
          <w:p w14:paraId="24176130" w14:textId="77777777" w:rsidR="00A15AD1" w:rsidRDefault="00A15AD1" w:rsidP="00764D0D">
            <w:pPr>
              <w:spacing w:line="300" w:lineRule="atLeast"/>
              <w:jc w:val="both"/>
              <w:rPr>
                <w:rFonts w:eastAsia="Times New Roman" w:cs="Segoe UI"/>
                <w:kern w:val="0"/>
                <w:sz w:val="24"/>
                <w:szCs w:val="24"/>
                <w:lang w:eastAsia="en-GB"/>
                <w14:ligatures w14:val="none"/>
              </w:rPr>
            </w:pPr>
          </w:p>
          <w:p w14:paraId="5F1CC9F4" w14:textId="77777777" w:rsidR="00A15AD1" w:rsidRDefault="00A15AD1" w:rsidP="00764D0D">
            <w:pPr>
              <w:spacing w:line="300" w:lineRule="atLeast"/>
              <w:jc w:val="both"/>
              <w:rPr>
                <w:rFonts w:eastAsia="Times New Roman" w:cs="Segoe UI"/>
                <w:kern w:val="0"/>
                <w:sz w:val="24"/>
                <w:szCs w:val="24"/>
                <w:lang w:eastAsia="en-GB"/>
                <w14:ligatures w14:val="none"/>
              </w:rPr>
            </w:pPr>
          </w:p>
          <w:p w14:paraId="3677573C"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9231AEB"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D0BA6C3"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37C6DB1"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F79ACD8"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B6919C5"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01181F8"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6B129FC" w14:textId="77777777" w:rsidR="00A15AD1" w:rsidRDefault="00A15AD1" w:rsidP="00764D0D">
            <w:pPr>
              <w:spacing w:line="300" w:lineRule="atLeast"/>
              <w:jc w:val="both"/>
              <w:rPr>
                <w:rFonts w:eastAsia="Times New Roman" w:cs="Segoe UI"/>
                <w:kern w:val="0"/>
                <w:sz w:val="24"/>
                <w:szCs w:val="24"/>
                <w:lang w:eastAsia="en-GB"/>
                <w14:ligatures w14:val="none"/>
              </w:rPr>
            </w:pPr>
          </w:p>
          <w:p w14:paraId="2DAD40E1"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714EC61"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D5D9167"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03A1D21" w14:textId="77777777" w:rsidR="00A15AD1" w:rsidRDefault="00A15AD1" w:rsidP="00764D0D">
            <w:pPr>
              <w:spacing w:line="300" w:lineRule="atLeast"/>
              <w:jc w:val="both"/>
              <w:rPr>
                <w:rFonts w:eastAsia="Times New Roman" w:cs="Segoe UI"/>
                <w:kern w:val="0"/>
                <w:sz w:val="24"/>
                <w:szCs w:val="24"/>
                <w:lang w:eastAsia="en-GB"/>
                <w14:ligatures w14:val="none"/>
              </w:rPr>
            </w:pPr>
          </w:p>
          <w:p w14:paraId="2D84328B"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5644085" w14:textId="77777777" w:rsidR="00A15AD1" w:rsidRDefault="00A15AD1" w:rsidP="00764D0D">
            <w:pPr>
              <w:spacing w:line="300" w:lineRule="atLeast"/>
              <w:jc w:val="both"/>
              <w:rPr>
                <w:rFonts w:eastAsia="Times New Roman" w:cs="Segoe UI"/>
                <w:kern w:val="0"/>
                <w:sz w:val="24"/>
                <w:szCs w:val="24"/>
                <w:lang w:eastAsia="en-GB"/>
                <w14:ligatures w14:val="none"/>
              </w:rPr>
            </w:pPr>
          </w:p>
          <w:p w14:paraId="5C04A460" w14:textId="77777777" w:rsidR="00A15AD1" w:rsidRDefault="00A15AD1" w:rsidP="00764D0D">
            <w:pPr>
              <w:spacing w:line="300" w:lineRule="atLeast"/>
              <w:jc w:val="both"/>
              <w:rPr>
                <w:rFonts w:eastAsia="Times New Roman" w:cs="Segoe UI"/>
                <w:kern w:val="0"/>
                <w:sz w:val="24"/>
                <w:szCs w:val="24"/>
                <w:lang w:eastAsia="en-GB"/>
                <w14:ligatures w14:val="none"/>
              </w:rPr>
            </w:pPr>
          </w:p>
          <w:p w14:paraId="092C1CF5"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864F224" w14:textId="77777777" w:rsidR="00A15AD1" w:rsidRDefault="00A15AD1" w:rsidP="00764D0D">
            <w:pPr>
              <w:spacing w:line="300" w:lineRule="atLeast"/>
              <w:jc w:val="both"/>
              <w:rPr>
                <w:rFonts w:eastAsia="Times New Roman" w:cs="Segoe UI"/>
                <w:kern w:val="0"/>
                <w:sz w:val="24"/>
                <w:szCs w:val="24"/>
                <w:lang w:eastAsia="en-GB"/>
                <w14:ligatures w14:val="none"/>
              </w:rPr>
            </w:pPr>
          </w:p>
          <w:p w14:paraId="446334ED"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36B5648"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0603B89" w14:textId="77777777" w:rsidR="00A15AD1" w:rsidRDefault="00A15AD1" w:rsidP="00764D0D">
            <w:pPr>
              <w:spacing w:line="300" w:lineRule="atLeast"/>
              <w:jc w:val="both"/>
              <w:rPr>
                <w:rFonts w:eastAsia="Times New Roman" w:cs="Segoe UI"/>
                <w:kern w:val="0"/>
                <w:sz w:val="24"/>
                <w:szCs w:val="24"/>
                <w:lang w:eastAsia="en-GB"/>
                <w14:ligatures w14:val="none"/>
              </w:rPr>
            </w:pPr>
          </w:p>
          <w:p w14:paraId="38740F13" w14:textId="77777777" w:rsidR="00A15AD1" w:rsidRDefault="00A15AD1" w:rsidP="00764D0D">
            <w:pPr>
              <w:spacing w:line="300" w:lineRule="atLeast"/>
              <w:jc w:val="both"/>
              <w:rPr>
                <w:rFonts w:eastAsia="Times New Roman" w:cs="Segoe UI"/>
                <w:kern w:val="0"/>
                <w:sz w:val="24"/>
                <w:szCs w:val="24"/>
                <w:lang w:eastAsia="en-GB"/>
                <w14:ligatures w14:val="none"/>
              </w:rPr>
            </w:pPr>
          </w:p>
          <w:p w14:paraId="7761DCDB"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6D4967C" w14:textId="77777777" w:rsidR="00A15AD1" w:rsidRDefault="00A15AD1" w:rsidP="00764D0D">
            <w:pPr>
              <w:spacing w:line="300" w:lineRule="atLeast"/>
              <w:jc w:val="both"/>
              <w:rPr>
                <w:rFonts w:eastAsia="Times New Roman" w:cs="Segoe UI"/>
                <w:kern w:val="0"/>
                <w:sz w:val="24"/>
                <w:szCs w:val="24"/>
                <w:lang w:eastAsia="en-GB"/>
                <w14:ligatures w14:val="none"/>
              </w:rPr>
            </w:pPr>
          </w:p>
          <w:p w14:paraId="3C392222"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D4A3EB0" w14:textId="77777777" w:rsidR="00A15AD1" w:rsidRDefault="00A15AD1" w:rsidP="00764D0D">
            <w:pPr>
              <w:spacing w:line="300" w:lineRule="atLeast"/>
              <w:jc w:val="both"/>
              <w:rPr>
                <w:rFonts w:eastAsia="Times New Roman" w:cs="Segoe UI"/>
                <w:kern w:val="0"/>
                <w:sz w:val="24"/>
                <w:szCs w:val="24"/>
                <w:lang w:eastAsia="en-GB"/>
                <w14:ligatures w14:val="none"/>
              </w:rPr>
            </w:pPr>
          </w:p>
          <w:p w14:paraId="3154C8F7" w14:textId="77777777" w:rsidR="00A15AD1" w:rsidRDefault="00A15AD1" w:rsidP="00764D0D">
            <w:pPr>
              <w:spacing w:line="300" w:lineRule="atLeast"/>
              <w:jc w:val="both"/>
              <w:rPr>
                <w:rFonts w:eastAsia="Times New Roman" w:cs="Segoe UI"/>
                <w:kern w:val="0"/>
                <w:sz w:val="24"/>
                <w:szCs w:val="24"/>
                <w:lang w:eastAsia="en-GB"/>
                <w14:ligatures w14:val="none"/>
              </w:rPr>
            </w:pPr>
          </w:p>
          <w:p w14:paraId="6C053DB4"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65AEEB3" w14:textId="77777777" w:rsidR="00A15AD1" w:rsidRDefault="00A15AD1" w:rsidP="00764D0D">
            <w:pPr>
              <w:spacing w:line="300" w:lineRule="atLeast"/>
              <w:jc w:val="both"/>
              <w:rPr>
                <w:rFonts w:eastAsia="Times New Roman" w:cs="Segoe UI"/>
                <w:kern w:val="0"/>
                <w:sz w:val="24"/>
                <w:szCs w:val="24"/>
                <w:lang w:eastAsia="en-GB"/>
                <w14:ligatures w14:val="none"/>
              </w:rPr>
            </w:pPr>
          </w:p>
          <w:p w14:paraId="17F64CFA" w14:textId="77777777" w:rsidR="00A15AD1" w:rsidRDefault="00A15AD1" w:rsidP="00764D0D">
            <w:pPr>
              <w:spacing w:line="300" w:lineRule="atLeast"/>
              <w:jc w:val="both"/>
              <w:rPr>
                <w:rFonts w:eastAsia="Times New Roman" w:cs="Segoe UI"/>
                <w:kern w:val="0"/>
                <w:sz w:val="24"/>
                <w:szCs w:val="24"/>
                <w:lang w:eastAsia="en-GB"/>
                <w14:ligatures w14:val="none"/>
              </w:rPr>
            </w:pPr>
          </w:p>
          <w:p w14:paraId="4E326F14" w14:textId="77777777" w:rsidR="00A15AD1" w:rsidRDefault="00A15AD1" w:rsidP="00764D0D">
            <w:pPr>
              <w:spacing w:line="300" w:lineRule="atLeast"/>
              <w:jc w:val="both"/>
              <w:rPr>
                <w:rFonts w:eastAsia="Times New Roman" w:cs="Segoe UI"/>
                <w:kern w:val="0"/>
                <w:sz w:val="24"/>
                <w:szCs w:val="24"/>
                <w:lang w:eastAsia="en-GB"/>
                <w14:ligatures w14:val="none"/>
              </w:rPr>
            </w:pPr>
          </w:p>
        </w:tc>
      </w:tr>
    </w:tbl>
    <w:p w14:paraId="3A8F54C9" w14:textId="77777777" w:rsidR="00764D0D" w:rsidRDefault="00764D0D" w:rsidP="00764D0D">
      <w:pPr>
        <w:spacing w:line="300" w:lineRule="atLeast"/>
        <w:jc w:val="both"/>
        <w:rPr>
          <w:rFonts w:eastAsia="Times New Roman" w:cs="Segoe UI"/>
          <w:kern w:val="0"/>
          <w:sz w:val="24"/>
          <w:szCs w:val="24"/>
          <w:lang w:eastAsia="en-GB"/>
          <w14:ligatures w14:val="none"/>
        </w:rPr>
      </w:pPr>
    </w:p>
    <w:bookmarkEnd w:id="6"/>
    <w:p w14:paraId="436EABDB" w14:textId="485AA8C0" w:rsidR="001E4111" w:rsidRPr="0071240C" w:rsidRDefault="001E4111" w:rsidP="001E4111">
      <w:pPr>
        <w:rPr>
          <w:rFonts w:ascii="Aptos Black" w:hAnsi="Aptos Black"/>
          <w:color w:val="0070C0"/>
          <w:sz w:val="36"/>
          <w:szCs w:val="36"/>
        </w:rPr>
      </w:pPr>
    </w:p>
    <w:p w14:paraId="751CA78D" w14:textId="77777777" w:rsidR="00A13A1C" w:rsidRDefault="00A13A1C" w:rsidP="00F6593A"/>
    <w:p w14:paraId="75BF6808" w14:textId="19B61E84" w:rsidR="00A13A1C" w:rsidRPr="00D10D3D" w:rsidRDefault="00B12CD9" w:rsidP="00B12CD9">
      <w:pPr>
        <w:jc w:val="center"/>
        <w:rPr>
          <w:rFonts w:ascii="Arial Black" w:hAnsi="Arial Black" w:cs="Arial"/>
          <w:color w:val="0070C0"/>
          <w:sz w:val="44"/>
          <w:szCs w:val="44"/>
        </w:rPr>
      </w:pPr>
      <w:r w:rsidRPr="00D10D3D">
        <w:rPr>
          <w:rFonts w:ascii="Arial Black" w:hAnsi="Arial Black" w:cs="Arial"/>
          <w:color w:val="0070C0"/>
          <w:sz w:val="44"/>
          <w:szCs w:val="44"/>
        </w:rPr>
        <w:lastRenderedPageBreak/>
        <w:t>Summary</w:t>
      </w:r>
    </w:p>
    <w:tbl>
      <w:tblPr>
        <w:tblStyle w:val="TableGrid"/>
        <w:tblW w:w="0" w:type="auto"/>
        <w:tblLook w:val="04A0" w:firstRow="1" w:lastRow="0" w:firstColumn="1" w:lastColumn="0" w:noHBand="0" w:noVBand="1"/>
      </w:tblPr>
      <w:tblGrid>
        <w:gridCol w:w="10456"/>
      </w:tblGrid>
      <w:tr w:rsidR="00B12CD9" w:rsidRPr="00D10D3D" w14:paraId="1BB0CCF8" w14:textId="77777777" w:rsidTr="00716EF8">
        <w:tc>
          <w:tcPr>
            <w:tcW w:w="10456" w:type="dxa"/>
            <w:shd w:val="clear" w:color="auto" w:fill="DAE9F7" w:themeFill="text2" w:themeFillTint="1A"/>
          </w:tcPr>
          <w:p w14:paraId="7B0E0370" w14:textId="6C0BBDDD" w:rsidR="00B12CD9" w:rsidRPr="004C1AFF" w:rsidRDefault="00B12CD9" w:rsidP="00B12CD9">
            <w:pPr>
              <w:rPr>
                <w:rFonts w:ascii="Arial" w:hAnsi="Arial" w:cs="Arial"/>
                <w:sz w:val="24"/>
                <w:szCs w:val="24"/>
              </w:rPr>
            </w:pPr>
            <w:r w:rsidRPr="004C1AFF">
              <w:rPr>
                <w:rFonts w:ascii="Arial" w:hAnsi="Arial" w:cs="Arial"/>
                <w:sz w:val="24"/>
                <w:szCs w:val="24"/>
              </w:rPr>
              <w:t>Note down you</w:t>
            </w:r>
            <w:r w:rsidR="00716EF8" w:rsidRPr="004C1AFF">
              <w:rPr>
                <w:rFonts w:ascii="Arial" w:hAnsi="Arial" w:cs="Arial"/>
                <w:sz w:val="24"/>
                <w:szCs w:val="24"/>
              </w:rPr>
              <w:t>r</w:t>
            </w:r>
            <w:r w:rsidRPr="004C1AFF">
              <w:rPr>
                <w:rFonts w:ascii="Arial" w:hAnsi="Arial" w:cs="Arial"/>
                <w:sz w:val="24"/>
                <w:szCs w:val="24"/>
              </w:rPr>
              <w:t xml:space="preserve"> own three takeaway messages from today</w:t>
            </w:r>
            <w:r w:rsidR="004C1AFF">
              <w:rPr>
                <w:rFonts w:ascii="Arial" w:hAnsi="Arial" w:cs="Arial"/>
                <w:sz w:val="24"/>
                <w:szCs w:val="24"/>
              </w:rPr>
              <w:t xml:space="preserve">. List as an agenda to share with your ASYE assessor for your next supervision. </w:t>
            </w:r>
          </w:p>
          <w:p w14:paraId="7E47DC1E" w14:textId="77777777" w:rsidR="00B12CD9" w:rsidRPr="00D10D3D" w:rsidRDefault="00B12CD9" w:rsidP="00B12CD9">
            <w:pPr>
              <w:rPr>
                <w:rFonts w:ascii="Arial" w:hAnsi="Arial" w:cs="Arial"/>
              </w:rPr>
            </w:pPr>
          </w:p>
          <w:p w14:paraId="36100E89" w14:textId="1E67BADA" w:rsidR="00B12CD9" w:rsidRPr="00D10D3D" w:rsidRDefault="00B12CD9" w:rsidP="00B12CD9">
            <w:pPr>
              <w:rPr>
                <w:rFonts w:ascii="Arial" w:hAnsi="Arial" w:cs="Arial"/>
              </w:rPr>
            </w:pPr>
            <w:r w:rsidRPr="00D10D3D">
              <w:rPr>
                <w:rFonts w:ascii="Arial" w:hAnsi="Arial" w:cs="Arial"/>
              </w:rPr>
              <w:t>1.</w:t>
            </w:r>
          </w:p>
          <w:p w14:paraId="01C94520" w14:textId="77777777" w:rsidR="002B4C5B" w:rsidRPr="00D10D3D" w:rsidRDefault="002B4C5B" w:rsidP="00B12CD9">
            <w:pPr>
              <w:rPr>
                <w:rFonts w:ascii="Arial" w:hAnsi="Arial" w:cs="Arial"/>
              </w:rPr>
            </w:pPr>
          </w:p>
          <w:p w14:paraId="0F8B12ED" w14:textId="77777777" w:rsidR="00B12CD9" w:rsidRPr="00D10D3D" w:rsidRDefault="00B12CD9" w:rsidP="00B12CD9">
            <w:pPr>
              <w:rPr>
                <w:rFonts w:ascii="Arial" w:hAnsi="Arial" w:cs="Arial"/>
              </w:rPr>
            </w:pPr>
          </w:p>
          <w:p w14:paraId="2E282616" w14:textId="77777777" w:rsidR="00B12CD9" w:rsidRPr="00D10D3D" w:rsidRDefault="00B12CD9" w:rsidP="00B12CD9">
            <w:pPr>
              <w:rPr>
                <w:rFonts w:ascii="Arial" w:hAnsi="Arial" w:cs="Arial"/>
              </w:rPr>
            </w:pPr>
          </w:p>
          <w:p w14:paraId="1175200B" w14:textId="77777777" w:rsidR="00B12CD9" w:rsidRPr="00D10D3D" w:rsidRDefault="00B12CD9" w:rsidP="00B12CD9">
            <w:pPr>
              <w:jc w:val="center"/>
              <w:rPr>
                <w:rFonts w:ascii="Arial" w:hAnsi="Arial" w:cs="Arial"/>
              </w:rPr>
            </w:pPr>
          </w:p>
          <w:p w14:paraId="21EA1D0C" w14:textId="0C77F851" w:rsidR="00B12CD9" w:rsidRPr="00D10D3D" w:rsidRDefault="00B12CD9" w:rsidP="00B12CD9">
            <w:pPr>
              <w:rPr>
                <w:rFonts w:ascii="Arial" w:hAnsi="Arial" w:cs="Arial"/>
              </w:rPr>
            </w:pPr>
            <w:r w:rsidRPr="00D10D3D">
              <w:rPr>
                <w:rFonts w:ascii="Arial" w:hAnsi="Arial" w:cs="Arial"/>
              </w:rPr>
              <w:t>2.</w:t>
            </w:r>
          </w:p>
          <w:p w14:paraId="7A402957" w14:textId="77777777" w:rsidR="00B12CD9" w:rsidRPr="00D10D3D" w:rsidRDefault="00B12CD9" w:rsidP="00B12CD9">
            <w:pPr>
              <w:rPr>
                <w:rFonts w:ascii="Arial" w:hAnsi="Arial" w:cs="Arial"/>
              </w:rPr>
            </w:pPr>
          </w:p>
          <w:p w14:paraId="01B158F8" w14:textId="77777777" w:rsidR="002B4C5B" w:rsidRPr="00D10D3D" w:rsidRDefault="002B4C5B" w:rsidP="00B12CD9">
            <w:pPr>
              <w:rPr>
                <w:rFonts w:ascii="Arial" w:hAnsi="Arial" w:cs="Arial"/>
              </w:rPr>
            </w:pPr>
          </w:p>
          <w:p w14:paraId="5D9FEEF6" w14:textId="77777777" w:rsidR="00B12CD9" w:rsidRPr="00D10D3D" w:rsidRDefault="00B12CD9" w:rsidP="00B12CD9">
            <w:pPr>
              <w:rPr>
                <w:rFonts w:ascii="Arial" w:hAnsi="Arial" w:cs="Arial"/>
              </w:rPr>
            </w:pPr>
          </w:p>
          <w:p w14:paraId="08B50C78" w14:textId="77777777" w:rsidR="00B12CD9" w:rsidRPr="00D10D3D" w:rsidRDefault="00B12CD9" w:rsidP="00B12CD9">
            <w:pPr>
              <w:rPr>
                <w:rFonts w:ascii="Arial" w:hAnsi="Arial" w:cs="Arial"/>
              </w:rPr>
            </w:pPr>
          </w:p>
          <w:p w14:paraId="74B0800C" w14:textId="0E8BA5E3" w:rsidR="00B12CD9" w:rsidRPr="00D10D3D" w:rsidRDefault="00B12CD9" w:rsidP="00B12CD9">
            <w:pPr>
              <w:rPr>
                <w:rFonts w:ascii="Arial" w:hAnsi="Arial" w:cs="Arial"/>
              </w:rPr>
            </w:pPr>
            <w:r w:rsidRPr="00D10D3D">
              <w:rPr>
                <w:rFonts w:ascii="Arial" w:hAnsi="Arial" w:cs="Arial"/>
              </w:rPr>
              <w:t>3.</w:t>
            </w:r>
          </w:p>
          <w:p w14:paraId="360B374C" w14:textId="77777777" w:rsidR="00B12CD9" w:rsidRPr="00D10D3D" w:rsidRDefault="00B12CD9" w:rsidP="00B12CD9">
            <w:pPr>
              <w:jc w:val="center"/>
              <w:rPr>
                <w:rFonts w:ascii="Arial" w:hAnsi="Arial" w:cs="Arial"/>
              </w:rPr>
            </w:pPr>
          </w:p>
          <w:p w14:paraId="49A5D97F" w14:textId="77777777" w:rsidR="00B12CD9" w:rsidRPr="00D10D3D" w:rsidRDefault="00B12CD9" w:rsidP="00B12CD9">
            <w:pPr>
              <w:jc w:val="center"/>
              <w:rPr>
                <w:rFonts w:ascii="Arial" w:hAnsi="Arial" w:cs="Arial"/>
              </w:rPr>
            </w:pPr>
          </w:p>
          <w:p w14:paraId="5A859E6B" w14:textId="77777777" w:rsidR="00B12CD9" w:rsidRPr="00D10D3D" w:rsidRDefault="00B12CD9" w:rsidP="00B12CD9">
            <w:pPr>
              <w:jc w:val="center"/>
              <w:rPr>
                <w:rFonts w:ascii="Arial" w:hAnsi="Arial" w:cs="Arial"/>
              </w:rPr>
            </w:pPr>
          </w:p>
          <w:p w14:paraId="115405B9" w14:textId="77777777" w:rsidR="00B12CD9" w:rsidRPr="00D10D3D" w:rsidRDefault="00B12CD9" w:rsidP="00B12CD9">
            <w:pPr>
              <w:rPr>
                <w:rFonts w:ascii="Arial" w:hAnsi="Arial" w:cs="Arial"/>
              </w:rPr>
            </w:pPr>
          </w:p>
          <w:p w14:paraId="55D4FC43" w14:textId="77777777" w:rsidR="00B12CD9" w:rsidRPr="00D10D3D" w:rsidRDefault="00B12CD9" w:rsidP="00B12CD9">
            <w:pPr>
              <w:jc w:val="center"/>
              <w:rPr>
                <w:rFonts w:ascii="Arial" w:hAnsi="Arial" w:cs="Arial"/>
              </w:rPr>
            </w:pPr>
          </w:p>
          <w:p w14:paraId="023CBB73" w14:textId="77777777" w:rsidR="00B12CD9" w:rsidRPr="00D10D3D" w:rsidRDefault="00B12CD9" w:rsidP="00B12CD9">
            <w:pPr>
              <w:jc w:val="center"/>
              <w:rPr>
                <w:rFonts w:ascii="Arial" w:hAnsi="Arial" w:cs="Arial"/>
              </w:rPr>
            </w:pPr>
          </w:p>
          <w:p w14:paraId="16E649FB" w14:textId="77777777" w:rsidR="00B12CD9" w:rsidRPr="00D10D3D" w:rsidRDefault="00B12CD9" w:rsidP="00B12CD9">
            <w:pPr>
              <w:jc w:val="center"/>
              <w:rPr>
                <w:rFonts w:ascii="Arial" w:hAnsi="Arial" w:cs="Arial"/>
              </w:rPr>
            </w:pPr>
          </w:p>
        </w:tc>
      </w:tr>
    </w:tbl>
    <w:p w14:paraId="44B0A6F6" w14:textId="77777777" w:rsidR="00B12CD9" w:rsidRDefault="00B12CD9" w:rsidP="00B12CD9">
      <w:pPr>
        <w:jc w:val="center"/>
      </w:pPr>
    </w:p>
    <w:p w14:paraId="6742D26C" w14:textId="3706971B" w:rsidR="002B4C5B" w:rsidRDefault="002B4C5B" w:rsidP="00B12CD9">
      <w:pPr>
        <w:jc w:val="center"/>
      </w:pPr>
    </w:p>
    <w:p w14:paraId="602CCF9E" w14:textId="77777777" w:rsidR="002B4C5B" w:rsidRDefault="002B4C5B" w:rsidP="00B12CD9">
      <w:pPr>
        <w:jc w:val="center"/>
      </w:pPr>
    </w:p>
    <w:p w14:paraId="6D917A61" w14:textId="77777777" w:rsidR="002B4C5B" w:rsidRDefault="002B4C5B" w:rsidP="00B12CD9">
      <w:pPr>
        <w:jc w:val="center"/>
      </w:pPr>
    </w:p>
    <w:p w14:paraId="7DB11BF3" w14:textId="77777777" w:rsidR="002B4C5B" w:rsidRDefault="002B4C5B" w:rsidP="00B12CD9">
      <w:pPr>
        <w:jc w:val="center"/>
      </w:pPr>
    </w:p>
    <w:p w14:paraId="6955CF2D" w14:textId="77777777" w:rsidR="002B4C5B" w:rsidRDefault="002B4C5B" w:rsidP="00B12CD9">
      <w:pPr>
        <w:jc w:val="center"/>
      </w:pPr>
    </w:p>
    <w:p w14:paraId="5A5C11F1" w14:textId="77777777" w:rsidR="002B4C5B" w:rsidRDefault="002B4C5B" w:rsidP="00B12CD9">
      <w:pPr>
        <w:jc w:val="center"/>
      </w:pPr>
    </w:p>
    <w:p w14:paraId="5D9EDCE2" w14:textId="77777777" w:rsidR="002B4C5B" w:rsidRDefault="002B4C5B" w:rsidP="00B12CD9">
      <w:pPr>
        <w:jc w:val="center"/>
      </w:pPr>
    </w:p>
    <w:p w14:paraId="5962FBBF" w14:textId="77777777" w:rsidR="002B4C5B" w:rsidRDefault="002B4C5B" w:rsidP="00B12CD9">
      <w:pPr>
        <w:jc w:val="center"/>
      </w:pPr>
    </w:p>
    <w:p w14:paraId="29C917BC" w14:textId="77777777" w:rsidR="002B4C5B" w:rsidRDefault="002B4C5B" w:rsidP="00B12CD9">
      <w:pPr>
        <w:jc w:val="center"/>
      </w:pPr>
    </w:p>
    <w:p w14:paraId="791DE289" w14:textId="77777777" w:rsidR="002B4C5B" w:rsidRDefault="002B4C5B" w:rsidP="00B12CD9">
      <w:pPr>
        <w:jc w:val="center"/>
      </w:pPr>
    </w:p>
    <w:p w14:paraId="3786B619" w14:textId="77777777" w:rsidR="002B4C5B" w:rsidRDefault="002B4C5B" w:rsidP="00B12CD9">
      <w:pPr>
        <w:jc w:val="center"/>
      </w:pPr>
    </w:p>
    <w:p w14:paraId="3C54FFA4" w14:textId="77777777" w:rsidR="002B4C5B" w:rsidRDefault="002B4C5B" w:rsidP="00B12CD9">
      <w:pPr>
        <w:jc w:val="center"/>
      </w:pPr>
    </w:p>
    <w:p w14:paraId="66A9019E" w14:textId="77777777" w:rsidR="002B4C5B" w:rsidRDefault="002B4C5B" w:rsidP="00B12CD9">
      <w:pPr>
        <w:jc w:val="center"/>
      </w:pPr>
    </w:p>
    <w:p w14:paraId="0623C3AF" w14:textId="77777777" w:rsidR="002B4C5B" w:rsidRDefault="002B4C5B" w:rsidP="00B12CD9">
      <w:pPr>
        <w:jc w:val="center"/>
      </w:pPr>
    </w:p>
    <w:p w14:paraId="7726A47A" w14:textId="77777777" w:rsidR="002B4C5B" w:rsidRDefault="002B4C5B" w:rsidP="00B12CD9">
      <w:pPr>
        <w:jc w:val="center"/>
      </w:pPr>
    </w:p>
    <w:p w14:paraId="07687729" w14:textId="77777777" w:rsidR="002B4C5B" w:rsidRDefault="002B4C5B" w:rsidP="00B12CD9">
      <w:pPr>
        <w:jc w:val="center"/>
      </w:pPr>
    </w:p>
    <w:p w14:paraId="7509AA85" w14:textId="77777777" w:rsidR="002B4C5B" w:rsidRDefault="002B4C5B" w:rsidP="00B12CD9">
      <w:pPr>
        <w:jc w:val="center"/>
      </w:pPr>
    </w:p>
    <w:p w14:paraId="34DD2300" w14:textId="77777777" w:rsidR="002B4C5B" w:rsidRDefault="002B4C5B" w:rsidP="00B12CD9">
      <w:pPr>
        <w:jc w:val="center"/>
      </w:pPr>
    </w:p>
    <w:p w14:paraId="416713BB" w14:textId="15D62EEF" w:rsidR="002B4C5B" w:rsidRDefault="002B4C5B" w:rsidP="00B12CD9">
      <w:pPr>
        <w:jc w:val="center"/>
      </w:pPr>
    </w:p>
    <w:p w14:paraId="03BD4D49" w14:textId="104AA1A5" w:rsidR="00B6275B" w:rsidRDefault="00307874" w:rsidP="00307874">
      <w:pPr>
        <w:rPr>
          <w:rFonts w:ascii="Arial Black" w:hAnsi="Arial Black"/>
          <w:sz w:val="36"/>
          <w:szCs w:val="36"/>
        </w:rPr>
      </w:pPr>
      <w:r w:rsidRPr="00D10D3D">
        <w:rPr>
          <w:rFonts w:ascii="Arial Black" w:eastAsiaTheme="minorEastAsia" w:hAnsi="Arial Black" w:cs="Arial"/>
          <w:b/>
          <w:bCs/>
          <w:color w:val="0070C0"/>
          <w:kern w:val="24"/>
          <w:sz w:val="36"/>
          <w:szCs w:val="36"/>
        </w:rPr>
        <w:lastRenderedPageBreak/>
        <w:t>Part 4</w:t>
      </w:r>
      <w:r w:rsidRPr="00307874">
        <w:rPr>
          <w:rFonts w:ascii="Arial" w:eastAsiaTheme="minorEastAsia" w:hAnsi="Arial" w:cs="Arial"/>
          <w:b/>
          <w:bCs/>
          <w:color w:val="156082" w:themeColor="accent1"/>
          <w:kern w:val="24"/>
          <w:sz w:val="36"/>
          <w:szCs w:val="36"/>
        </w:rPr>
        <w:t xml:space="preserve"> </w:t>
      </w:r>
      <w:r w:rsidRPr="00307874">
        <w:rPr>
          <w:rFonts w:ascii="Arial Black" w:hAnsi="Arial Black"/>
          <w:sz w:val="36"/>
          <w:szCs w:val="36"/>
        </w:rPr>
        <w:t>Reading and Resources</w:t>
      </w:r>
    </w:p>
    <w:p w14:paraId="08A0B950" w14:textId="77777777" w:rsidR="00B6275B" w:rsidRDefault="00B6275B" w:rsidP="00307874">
      <w:pPr>
        <w:rPr>
          <w:rFonts w:ascii="Arial" w:hAnsi="Arial" w:cs="Arial"/>
          <w:sz w:val="28"/>
          <w:szCs w:val="28"/>
        </w:rPr>
      </w:pPr>
    </w:p>
    <w:p w14:paraId="6DC95A58" w14:textId="1A27EC4B" w:rsidR="00B6275B" w:rsidRPr="00B6275B" w:rsidRDefault="00B6275B" w:rsidP="00307874">
      <w:pPr>
        <w:rPr>
          <w:rFonts w:ascii="Arial" w:hAnsi="Arial" w:cs="Arial"/>
          <w:sz w:val="44"/>
          <w:szCs w:val="44"/>
        </w:rPr>
      </w:pPr>
      <w:hyperlink r:id="rId16" w:history="1">
        <w:r w:rsidRPr="00B6275B">
          <w:rPr>
            <w:rFonts w:ascii="Arial" w:hAnsi="Arial" w:cs="Arial"/>
            <w:color w:val="0000FF"/>
            <w:sz w:val="28"/>
            <w:szCs w:val="28"/>
            <w:u w:val="single"/>
          </w:rPr>
          <w:t>Cheshire West &amp; Chester Council v P | 39 Essex Chambers</w:t>
        </w:r>
      </w:hyperlink>
    </w:p>
    <w:p w14:paraId="511C785D" w14:textId="4061E693" w:rsidR="00AA16C4" w:rsidRPr="00B6275B" w:rsidRDefault="00D10D3D" w:rsidP="00B6275B">
      <w:pPr>
        <w:spacing w:line="300" w:lineRule="atLeast"/>
        <w:rPr>
          <w:rFonts w:ascii="Arial" w:eastAsia="Times New Roman" w:hAnsi="Arial" w:cs="Arial"/>
          <w:kern w:val="0"/>
          <w:sz w:val="36"/>
          <w:szCs w:val="36"/>
          <w:lang w:eastAsia="en-GB"/>
          <w14:ligatures w14:val="none"/>
        </w:rPr>
      </w:pPr>
      <w:hyperlink r:id="rId17" w:history="1">
        <w:r w:rsidRPr="00D10D3D">
          <w:rPr>
            <w:rFonts w:ascii="Arial" w:hAnsi="Arial" w:cs="Arial"/>
            <w:color w:val="0000FF"/>
            <w:sz w:val="28"/>
            <w:szCs w:val="28"/>
            <w:u w:val="single"/>
          </w:rPr>
          <w:t>Decision-making under the Mental Capacity Act 2005 | Research in Practice</w:t>
        </w:r>
      </w:hyperlink>
    </w:p>
    <w:p w14:paraId="17F1ADD9" w14:textId="06D77CF5" w:rsidR="00AA16C4" w:rsidRDefault="00D10D3D" w:rsidP="00B6275B">
      <w:pPr>
        <w:autoSpaceDE w:val="0"/>
        <w:autoSpaceDN w:val="0"/>
        <w:adjustRightInd w:val="0"/>
        <w:rPr>
          <w:rFonts w:ascii="Arial" w:hAnsi="Arial" w:cs="Arial"/>
          <w:sz w:val="28"/>
          <w:szCs w:val="28"/>
        </w:rPr>
      </w:pPr>
      <w:r w:rsidRPr="00AA16C4">
        <w:rPr>
          <w:rFonts w:ascii="Arial" w:hAnsi="Arial" w:cs="Arial"/>
          <w:sz w:val="28"/>
          <w:szCs w:val="28"/>
        </w:rPr>
        <w:t>Draft MCA Code of Practice: summary - GOV.UK (</w:t>
      </w:r>
      <w:hyperlink r:id="rId18" w:history="1">
        <w:r w:rsidR="00AA16C4" w:rsidRPr="00667E5A">
          <w:rPr>
            <w:rStyle w:val="Hyperlink"/>
            <w:rFonts w:ascii="Arial" w:hAnsi="Arial" w:cs="Arial"/>
            <w:sz w:val="28"/>
            <w:szCs w:val="28"/>
          </w:rPr>
          <w:t>www.gov.uk</w:t>
        </w:r>
      </w:hyperlink>
      <w:r w:rsidRPr="00AA16C4">
        <w:rPr>
          <w:rFonts w:ascii="Arial" w:hAnsi="Arial" w:cs="Arial"/>
          <w:sz w:val="28"/>
          <w:szCs w:val="28"/>
        </w:rPr>
        <w:t>)</w:t>
      </w:r>
      <w:r w:rsidR="00AA16C4">
        <w:rPr>
          <w:rFonts w:ascii="Arial" w:hAnsi="Arial" w:cs="Arial"/>
          <w:sz w:val="28"/>
          <w:szCs w:val="28"/>
        </w:rPr>
        <w:t xml:space="preserve"> </w:t>
      </w:r>
    </w:p>
    <w:p w14:paraId="5C23A276" w14:textId="32B1927F" w:rsidR="00B6275B" w:rsidRDefault="00B6275B" w:rsidP="00B6275B">
      <w:pPr>
        <w:autoSpaceDE w:val="0"/>
        <w:autoSpaceDN w:val="0"/>
        <w:adjustRightInd w:val="0"/>
        <w:rPr>
          <w:rFonts w:ascii="Arial" w:hAnsi="Arial" w:cs="Arial"/>
          <w:sz w:val="28"/>
          <w:szCs w:val="28"/>
        </w:rPr>
      </w:pPr>
      <w:hyperlink r:id="rId19" w:history="1">
        <w:r w:rsidRPr="00B6275B">
          <w:rPr>
            <w:rStyle w:val="Hyperlink"/>
            <w:rFonts w:ascii="Arial" w:hAnsi="Arial" w:cs="Arial"/>
            <w:sz w:val="28"/>
            <w:szCs w:val="28"/>
          </w:rPr>
          <w:t>Independent Mental Capacity Advocacy (IMCA) - Mind in Salford</w:t>
        </w:r>
      </w:hyperlink>
    </w:p>
    <w:p w14:paraId="7E472140" w14:textId="13E17788" w:rsidR="00AA16C4" w:rsidRDefault="00D10D3D" w:rsidP="00D10D3D">
      <w:pPr>
        <w:spacing w:line="300" w:lineRule="atLeast"/>
        <w:rPr>
          <w:rFonts w:ascii="Arial" w:hAnsi="Arial" w:cs="Arial"/>
          <w:sz w:val="28"/>
          <w:szCs w:val="28"/>
        </w:rPr>
      </w:pPr>
      <w:hyperlink r:id="rId20" w:history="1">
        <w:r w:rsidRPr="00D10D3D">
          <w:rPr>
            <w:rFonts w:ascii="Arial" w:hAnsi="Arial" w:cs="Arial"/>
            <w:color w:val="0000FF"/>
            <w:sz w:val="28"/>
            <w:szCs w:val="28"/>
            <w:u w:val="single"/>
          </w:rPr>
          <w:t>Mental-capacity-act-code-of-practice.pdf</w:t>
        </w:r>
      </w:hyperlink>
    </w:p>
    <w:p w14:paraId="1227382B" w14:textId="4BB35C8B" w:rsidR="00AA16C4" w:rsidRPr="00B6275B" w:rsidRDefault="00AA16C4" w:rsidP="00D10D3D">
      <w:pPr>
        <w:spacing w:line="300" w:lineRule="atLeast"/>
        <w:rPr>
          <w:rFonts w:ascii="Arial" w:hAnsi="Arial" w:cs="Arial"/>
          <w:sz w:val="28"/>
          <w:szCs w:val="28"/>
        </w:rPr>
      </w:pPr>
      <w:hyperlink r:id="rId21" w:history="1">
        <w:r w:rsidRPr="00AA16C4">
          <w:rPr>
            <w:rFonts w:ascii="Arial" w:hAnsi="Arial" w:cs="Arial"/>
            <w:color w:val="0000FF"/>
            <w:sz w:val="28"/>
            <w:szCs w:val="28"/>
            <w:u w:val="single"/>
          </w:rPr>
          <w:t>Mental Capacity Act (MCA) - SCIE</w:t>
        </w:r>
      </w:hyperlink>
    </w:p>
    <w:p w14:paraId="4A224DC6" w14:textId="3AF22CEB" w:rsidR="00E278B5" w:rsidRDefault="00D10D3D" w:rsidP="00307874">
      <w:pPr>
        <w:rPr>
          <w:rFonts w:ascii="Arial" w:hAnsi="Arial" w:cs="Arial"/>
          <w:sz w:val="28"/>
          <w:szCs w:val="28"/>
        </w:rPr>
      </w:pPr>
      <w:hyperlink r:id="rId22" w:history="1">
        <w:r w:rsidRPr="00D10D3D">
          <w:rPr>
            <w:rFonts w:ascii="Arial" w:hAnsi="Arial" w:cs="Arial"/>
            <w:color w:val="0000FF"/>
            <w:sz w:val="28"/>
            <w:szCs w:val="28"/>
            <w:u w:val="single"/>
          </w:rPr>
          <w:t>Mental Capacity Resource Centre | 39 Essex Chambers</w:t>
        </w:r>
      </w:hyperlink>
    </w:p>
    <w:p w14:paraId="4410DE04" w14:textId="79CDD195" w:rsidR="00E278B5" w:rsidRDefault="00E278B5" w:rsidP="00307874">
      <w:pPr>
        <w:rPr>
          <w:rFonts w:ascii="Arial" w:hAnsi="Arial" w:cs="Arial"/>
          <w:sz w:val="28"/>
          <w:szCs w:val="28"/>
        </w:rPr>
      </w:pPr>
      <w:hyperlink r:id="rId23" w:history="1">
        <w:r w:rsidRPr="00E278B5">
          <w:rPr>
            <w:rFonts w:ascii="Arial" w:hAnsi="Arial" w:cs="Arial"/>
            <w:color w:val="0000FF"/>
            <w:sz w:val="28"/>
            <w:szCs w:val="28"/>
            <w:u w:val="single"/>
          </w:rPr>
          <w:t>Mental Capacity Act 2005 Resource and Practice Toolkit</w:t>
        </w:r>
      </w:hyperlink>
    </w:p>
    <w:p w14:paraId="524F039C" w14:textId="11269532" w:rsidR="004C1AFF" w:rsidRDefault="00B6275B" w:rsidP="00B6275B">
      <w:pPr>
        <w:rPr>
          <w:rFonts w:ascii="Arial" w:hAnsi="Arial" w:cs="Arial"/>
          <w:sz w:val="28"/>
          <w:szCs w:val="28"/>
        </w:rPr>
      </w:pPr>
      <w:hyperlink r:id="rId24" w:history="1">
        <w:r w:rsidRPr="00B6275B">
          <w:rPr>
            <w:rStyle w:val="Hyperlink"/>
            <w:rFonts w:ascii="Arial" w:hAnsi="Arial" w:cs="Arial"/>
            <w:sz w:val="28"/>
            <w:szCs w:val="28"/>
          </w:rPr>
          <w:t>https://www.salfordappp.co.uk/wp-content/uploads/2024/04/Advocacy-Guidelines.pdf</w:t>
        </w:r>
      </w:hyperlink>
      <w:r w:rsidRPr="00B6275B">
        <w:rPr>
          <w:rFonts w:ascii="Arial" w:hAnsi="Arial" w:cs="Arial"/>
          <w:sz w:val="28"/>
          <w:szCs w:val="28"/>
        </w:rPr>
        <w:t xml:space="preserve"> </w:t>
      </w:r>
    </w:p>
    <w:p w14:paraId="0BA9EECE" w14:textId="737136CE" w:rsidR="004C1AFF" w:rsidRPr="004C1AFF" w:rsidRDefault="004C1AFF" w:rsidP="004C1AFF">
      <w:pPr>
        <w:jc w:val="center"/>
        <w:rPr>
          <w:rFonts w:ascii="Arial Black" w:hAnsi="Arial Black" w:cs="Arial"/>
          <w:b/>
          <w:bCs/>
          <w:sz w:val="28"/>
          <w:szCs w:val="28"/>
        </w:rPr>
      </w:pPr>
      <w:r w:rsidRPr="004C1AFF">
        <w:rPr>
          <w:rFonts w:ascii="Arial Black" w:hAnsi="Arial Black" w:cs="Arial"/>
          <w:b/>
          <w:bCs/>
          <w:sz w:val="28"/>
          <w:szCs w:val="28"/>
        </w:rPr>
        <w:t>SMART PDP Example</w:t>
      </w:r>
    </w:p>
    <w:p w14:paraId="44BC1A1A" w14:textId="647BB96C" w:rsidR="004C1AFF" w:rsidRPr="004C1AFF" w:rsidRDefault="004C1AFF" w:rsidP="004C1AFF">
      <w:pPr>
        <w:pStyle w:val="NoSpacing"/>
        <w:rPr>
          <w:rFonts w:ascii="Arial Black" w:hAnsi="Arial Black" w:cs="Arial"/>
          <w:b/>
          <w:bCs/>
        </w:rPr>
      </w:pPr>
      <w:r w:rsidRPr="004C1AFF">
        <w:rPr>
          <w:rFonts w:ascii="Arial Black" w:hAnsi="Arial Black" w:cs="Arial"/>
          <w:b/>
          <w:bCs/>
        </w:rPr>
        <w:t xml:space="preserve">Specific </w:t>
      </w:r>
    </w:p>
    <w:p w14:paraId="70FD6EEE" w14:textId="7990F30B" w:rsidR="004C1AFF" w:rsidRPr="004C1AFF" w:rsidRDefault="004C1AFF" w:rsidP="004C1AFF">
      <w:pPr>
        <w:pStyle w:val="NoSpacing"/>
        <w:rPr>
          <w:rFonts w:ascii="Arial" w:eastAsia="Times New Roman" w:hAnsi="Arial" w:cs="Arial"/>
          <w:kern w:val="0"/>
          <w:lang w:eastAsia="en-GB"/>
          <w14:ligatures w14:val="none"/>
        </w:rPr>
      </w:pPr>
      <w:r w:rsidRPr="004C1AFF">
        <w:rPr>
          <w:rFonts w:ascii="Arial" w:eastAsiaTheme="minorEastAsia" w:hAnsi="Arial" w:cs="Arial"/>
          <w:color w:val="000000" w:themeColor="text1"/>
          <w:kern w:val="24"/>
          <w:lang w:val="en-US" w:eastAsia="en-GB"/>
          <w14:ligatures w14:val="none"/>
        </w:rPr>
        <w:t>I will deepen my knowledge of the Mental Capacity Act (2005) by reading the Mental Capacity Act Code of Practice</w:t>
      </w:r>
      <w:r w:rsidRPr="004C1AFF">
        <w:rPr>
          <w:rFonts w:ascii="Arial" w:eastAsiaTheme="minorEastAsia" w:hAnsi="Arial" w:cs="Arial"/>
          <w:color w:val="000000" w:themeColor="text1"/>
          <w:kern w:val="24"/>
          <w:u w:val="single"/>
          <w:lang w:val="en-US" w:eastAsia="en-GB"/>
          <w14:ligatures w14:val="none"/>
        </w:rPr>
        <w:t xml:space="preserve"> </w:t>
      </w:r>
      <w:r w:rsidRPr="004C1AFF">
        <w:rPr>
          <w:rFonts w:ascii="Arial" w:eastAsiaTheme="minorEastAsia" w:hAnsi="Arial" w:cs="Arial"/>
          <w:color w:val="000000" w:themeColor="text1"/>
          <w:kern w:val="24"/>
          <w:lang w:val="en-US" w:eastAsia="en-GB"/>
          <w14:ligatures w14:val="none"/>
        </w:rPr>
        <w:t xml:space="preserve">and attending the RIPFA learning session on ‘supporting practice around mental capacity’ </w:t>
      </w:r>
      <w:hyperlink r:id="rId25" w:history="1">
        <w:r w:rsidRPr="004C1AFF">
          <w:rPr>
            <w:rFonts w:ascii="Arial" w:eastAsiaTheme="minorEastAsia" w:hAnsi="Arial" w:cs="Arial"/>
            <w:color w:val="000000" w:themeColor="text1"/>
            <w:kern w:val="24"/>
            <w:u w:val="single"/>
            <w:lang w:val="en-US" w:eastAsia="en-GB"/>
            <w14:ligatures w14:val="none"/>
          </w:rPr>
          <w:t>Mental capacity in social care | Research in Practice</w:t>
        </w:r>
      </w:hyperlink>
      <w:r w:rsidRPr="004C1AFF">
        <w:rPr>
          <w:rFonts w:ascii="Arial" w:eastAsia="Times New Roman" w:hAnsi="Arial" w:cs="Arial"/>
          <w:kern w:val="0"/>
          <w:lang w:eastAsia="en-GB"/>
          <w14:ligatures w14:val="none"/>
        </w:rPr>
        <w:t xml:space="preserve">. </w:t>
      </w:r>
      <w:r w:rsidRPr="004C1AFF">
        <w:rPr>
          <w:rFonts w:ascii="Arial" w:eastAsiaTheme="minorEastAsia" w:hAnsi="Arial" w:cs="Arial"/>
          <w:color w:val="000000" w:themeColor="text1"/>
          <w:kern w:val="24"/>
          <w:lang w:val="en-US" w:eastAsia="en-GB"/>
          <w14:ligatures w14:val="none"/>
        </w:rPr>
        <w:t>I will focus on understanding the t</w:t>
      </w:r>
      <w:r>
        <w:rPr>
          <w:rFonts w:ascii="Arial" w:eastAsiaTheme="minorEastAsia" w:hAnsi="Arial" w:cs="Arial"/>
          <w:color w:val="000000" w:themeColor="text1"/>
          <w:kern w:val="24"/>
          <w:lang w:val="en-US" w:eastAsia="en-GB"/>
          <w14:ligatures w14:val="none"/>
        </w:rPr>
        <w:t>hree</w:t>
      </w:r>
      <w:r w:rsidRPr="004C1AFF">
        <w:rPr>
          <w:rFonts w:ascii="Arial" w:eastAsiaTheme="minorEastAsia" w:hAnsi="Arial" w:cs="Arial"/>
          <w:color w:val="000000" w:themeColor="text1"/>
          <w:kern w:val="24"/>
          <w:lang w:val="en-US" w:eastAsia="en-GB"/>
          <w14:ligatures w14:val="none"/>
        </w:rPr>
        <w:t>-stage test of capacity (diagnostic</w:t>
      </w:r>
      <w:r>
        <w:rPr>
          <w:rFonts w:ascii="Arial" w:eastAsiaTheme="minorEastAsia" w:hAnsi="Arial" w:cs="Arial"/>
          <w:color w:val="000000" w:themeColor="text1"/>
          <w:kern w:val="24"/>
          <w:lang w:val="en-US" w:eastAsia="en-GB"/>
          <w14:ligatures w14:val="none"/>
        </w:rPr>
        <w:t>,</w:t>
      </w:r>
      <w:r w:rsidRPr="004C1AFF">
        <w:rPr>
          <w:rFonts w:ascii="Arial" w:eastAsiaTheme="minorEastAsia" w:hAnsi="Arial" w:cs="Arial"/>
          <w:color w:val="000000" w:themeColor="text1"/>
          <w:kern w:val="24"/>
          <w:lang w:val="en-US" w:eastAsia="en-GB"/>
          <w14:ligatures w14:val="none"/>
        </w:rPr>
        <w:t xml:space="preserve"> functional</w:t>
      </w:r>
      <w:r>
        <w:rPr>
          <w:rFonts w:ascii="Arial" w:eastAsiaTheme="minorEastAsia" w:hAnsi="Arial" w:cs="Arial"/>
          <w:color w:val="000000" w:themeColor="text1"/>
          <w:kern w:val="24"/>
          <w:lang w:val="en-US" w:eastAsia="en-GB"/>
          <w14:ligatures w14:val="none"/>
        </w:rPr>
        <w:t xml:space="preserve"> and causative nexus</w:t>
      </w:r>
      <w:r w:rsidRPr="004C1AFF">
        <w:rPr>
          <w:rFonts w:ascii="Arial" w:eastAsiaTheme="minorEastAsia" w:hAnsi="Arial" w:cs="Arial"/>
          <w:color w:val="000000" w:themeColor="text1"/>
          <w:kern w:val="24"/>
          <w:lang w:val="en-US" w:eastAsia="en-GB"/>
          <w14:ligatures w14:val="none"/>
        </w:rPr>
        <w:t>) and how to apply it in practice</w:t>
      </w:r>
      <w:r w:rsidRPr="004C1AFF">
        <w:rPr>
          <w:rFonts w:ascii="Arial" w:eastAsia="Times New Roman" w:hAnsi="Arial" w:cs="Arial"/>
          <w:kern w:val="0"/>
          <w:lang w:eastAsia="en-GB"/>
          <w14:ligatures w14:val="none"/>
        </w:rPr>
        <w:t xml:space="preserve">. </w:t>
      </w:r>
      <w:r w:rsidRPr="004C1AFF">
        <w:rPr>
          <w:rFonts w:ascii="Arial" w:eastAsiaTheme="minorEastAsia" w:hAnsi="Arial" w:cs="Arial"/>
          <w:color w:val="000000" w:themeColor="text1"/>
          <w:kern w:val="24"/>
          <w:lang w:val="en-US" w:eastAsia="en-GB"/>
          <w14:ligatures w14:val="none"/>
        </w:rPr>
        <w:t>I will shadow at least two colleagues completing mental capacity assessments with people they are supporting</w:t>
      </w:r>
    </w:p>
    <w:p w14:paraId="2A391419" w14:textId="77777777" w:rsidR="004C1AFF" w:rsidRPr="004C1AFF" w:rsidRDefault="004C1AFF" w:rsidP="004C1AFF">
      <w:pPr>
        <w:pStyle w:val="NoSpacing"/>
        <w:rPr>
          <w:rFonts w:ascii="Arial Black" w:hAnsi="Arial Black" w:cs="Arial"/>
          <w:b/>
          <w:bCs/>
        </w:rPr>
      </w:pPr>
    </w:p>
    <w:p w14:paraId="613BC753" w14:textId="77777777" w:rsidR="004C1AFF" w:rsidRPr="004C1AFF" w:rsidRDefault="004C1AFF" w:rsidP="004C1AFF">
      <w:pPr>
        <w:pStyle w:val="NoSpacing"/>
        <w:rPr>
          <w:rFonts w:ascii="Arial Black" w:eastAsia="Times New Roman" w:hAnsi="Arial Black" w:cs="Arial"/>
          <w:b/>
          <w:bCs/>
          <w:kern w:val="0"/>
          <w:lang w:eastAsia="en-GB"/>
          <w14:ligatures w14:val="none"/>
        </w:rPr>
      </w:pPr>
      <w:r w:rsidRPr="004C1AFF">
        <w:rPr>
          <w:rFonts w:ascii="Arial Black" w:eastAsiaTheme="minorEastAsia" w:hAnsi="Arial Black" w:cs="Arial"/>
          <w:b/>
          <w:bCs/>
          <w:color w:val="000000" w:themeColor="text1"/>
          <w:kern w:val="24"/>
          <w:lang w:val="en-US" w:eastAsia="en-GB"/>
          <w14:ligatures w14:val="none"/>
        </w:rPr>
        <w:t>Measurable</w:t>
      </w:r>
    </w:p>
    <w:p w14:paraId="4D5A9704"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Complete one structured training session on mental capacity assessments.</w:t>
      </w:r>
    </w:p>
    <w:p w14:paraId="27604275"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Read and summarise the Mental Capacity Act Code of Practice</w:t>
      </w:r>
    </w:p>
    <w:p w14:paraId="32E2395A"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Work through two case studies applying the two-stage functional test and discuss in supervision</w:t>
      </w:r>
    </w:p>
    <w:p w14:paraId="2BBF0A0A"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Shadow at least two colleagues when they complete mental capacity assessments</w:t>
      </w:r>
    </w:p>
    <w:p w14:paraId="5AF0DB07"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 </w:t>
      </w:r>
    </w:p>
    <w:p w14:paraId="650F7AA0" w14:textId="77777777" w:rsidR="004C1AFF" w:rsidRPr="004C1AFF" w:rsidRDefault="004C1AFF" w:rsidP="004C1AFF">
      <w:pPr>
        <w:pStyle w:val="NoSpacing"/>
        <w:rPr>
          <w:rFonts w:ascii="Arial Black" w:eastAsia="Times New Roman" w:hAnsi="Arial Black" w:cs="Arial"/>
          <w:kern w:val="0"/>
          <w:lang w:eastAsia="en-GB"/>
        </w:rPr>
      </w:pPr>
      <w:r w:rsidRPr="004C1AFF">
        <w:rPr>
          <w:rFonts w:ascii="Arial Black" w:hAnsi="Arial Black" w:cs="Arial"/>
          <w:lang w:val="en-US" w:eastAsia="en-GB"/>
        </w:rPr>
        <w:t>Achievable</w:t>
      </w:r>
    </w:p>
    <w:p w14:paraId="1DE03939"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Access online session from RIPFA, put session detail in calendar as a reminder</w:t>
      </w:r>
    </w:p>
    <w:p w14:paraId="3E00052A"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Use my next two protected study days to complete the session and complete the reading and case study exercises</w:t>
      </w:r>
    </w:p>
    <w:p w14:paraId="21D304B6"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Discuss my learning and reflections in my supervision session on 23</w:t>
      </w:r>
      <w:r w:rsidRPr="004C1AFF">
        <w:rPr>
          <w:rFonts w:ascii="Arial" w:hAnsi="Arial" w:cs="Arial"/>
          <w:position w:val="8"/>
          <w:vertAlign w:val="superscript"/>
          <w:lang w:val="en-US" w:eastAsia="en-GB"/>
        </w:rPr>
        <w:t>rd</w:t>
      </w:r>
      <w:r w:rsidRPr="004C1AFF">
        <w:rPr>
          <w:rFonts w:ascii="Arial" w:hAnsi="Arial" w:cs="Arial"/>
          <w:lang w:val="en-US" w:eastAsia="en-GB"/>
        </w:rPr>
        <w:t xml:space="preserve"> March, 8 weeks from now</w:t>
      </w:r>
    </w:p>
    <w:p w14:paraId="37687589"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 </w:t>
      </w:r>
    </w:p>
    <w:p w14:paraId="3D71E42F" w14:textId="77777777" w:rsidR="004C1AFF" w:rsidRPr="004C1AFF" w:rsidRDefault="004C1AFF" w:rsidP="004C1AFF">
      <w:pPr>
        <w:pStyle w:val="NoSpacing"/>
        <w:rPr>
          <w:rFonts w:ascii="Arial Black" w:eastAsia="Times New Roman" w:hAnsi="Arial Black" w:cs="Arial"/>
          <w:kern w:val="0"/>
          <w:lang w:eastAsia="en-GB"/>
        </w:rPr>
      </w:pPr>
      <w:r w:rsidRPr="004C1AFF">
        <w:rPr>
          <w:rFonts w:ascii="Arial Black" w:hAnsi="Arial Black" w:cs="Arial"/>
          <w:lang w:val="en-US" w:eastAsia="en-GB"/>
        </w:rPr>
        <w:t>Relevant</w:t>
      </w:r>
    </w:p>
    <w:p w14:paraId="554BA9A0"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Developing competence in mental capacity assessments is directly linked to my role as a social worker.</w:t>
      </w:r>
    </w:p>
    <w:p w14:paraId="52B75510"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It ensures I can safeguard individuals’ rights and make lawful, ethical decisions in practice.</w:t>
      </w:r>
    </w:p>
    <w:p w14:paraId="5E471CE7"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Builds confidence before undertaking a real assessment.</w:t>
      </w:r>
    </w:p>
    <w:p w14:paraId="692CBECE"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 </w:t>
      </w:r>
    </w:p>
    <w:p w14:paraId="74A0CC75" w14:textId="77777777" w:rsidR="004C1AFF" w:rsidRPr="004C1AFF" w:rsidRDefault="004C1AFF" w:rsidP="004C1AFF">
      <w:pPr>
        <w:pStyle w:val="NoSpacing"/>
        <w:rPr>
          <w:rFonts w:ascii="Arial Black" w:eastAsia="Times New Roman" w:hAnsi="Arial Black" w:cs="Arial"/>
          <w:kern w:val="0"/>
          <w:lang w:eastAsia="en-GB"/>
        </w:rPr>
      </w:pPr>
      <w:r w:rsidRPr="004C1AFF">
        <w:rPr>
          <w:rFonts w:ascii="Arial Black" w:hAnsi="Arial Black" w:cs="Arial"/>
          <w:lang w:val="en-US" w:eastAsia="en-GB"/>
        </w:rPr>
        <w:t>Time-bound</w:t>
      </w:r>
    </w:p>
    <w:p w14:paraId="57D0ACB9"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By the end of 8 weeks, I will:</w:t>
      </w:r>
    </w:p>
    <w:p w14:paraId="7B7F17BC"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Complete training and reading.</w:t>
      </w:r>
    </w:p>
    <w:p w14:paraId="55BE8207"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Shadow two colleagues completing capacity assessments</w:t>
      </w:r>
    </w:p>
    <w:p w14:paraId="088F34C4" w14:textId="77777777" w:rsidR="004C1AFF" w:rsidRPr="004C1AFF" w:rsidRDefault="004C1AFF" w:rsidP="004C1AFF">
      <w:pPr>
        <w:pStyle w:val="NoSpacing"/>
        <w:rPr>
          <w:rFonts w:ascii="Arial" w:eastAsia="Times New Roman" w:hAnsi="Arial" w:cs="Arial"/>
          <w:kern w:val="0"/>
          <w:lang w:eastAsia="en-GB"/>
        </w:rPr>
      </w:pPr>
      <w:r w:rsidRPr="004C1AFF">
        <w:rPr>
          <w:rFonts w:ascii="Arial" w:hAnsi="Arial" w:cs="Arial"/>
          <w:lang w:val="en-US" w:eastAsia="en-GB"/>
        </w:rPr>
        <w:t>Reflect on learning in supervision and update my PDP.</w:t>
      </w:r>
    </w:p>
    <w:p w14:paraId="175DA2CC" w14:textId="77777777" w:rsidR="00AA16C4" w:rsidRDefault="00AA16C4" w:rsidP="00F6593A"/>
    <w:p w14:paraId="411D024A" w14:textId="77777777" w:rsidR="00AA16C4" w:rsidRDefault="00AA16C4" w:rsidP="00F6593A"/>
    <w:p w14:paraId="4B2EB5EF" w14:textId="1DB51A88" w:rsidR="00AA16C4" w:rsidRDefault="00E278B5" w:rsidP="00F6593A">
      <w:r w:rsidRPr="00E278B5">
        <w:rPr>
          <w:noProof/>
        </w:rPr>
        <w:drawing>
          <wp:inline distT="0" distB="0" distL="0" distR="0" wp14:anchorId="47C79711" wp14:editId="128E5A1C">
            <wp:extent cx="6720840" cy="7978140"/>
            <wp:effectExtent l="0" t="0" r="3810" b="3810"/>
            <wp:docPr id="1352618159" name="Picture 1" descr="A diagram of a mental capacity a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18159" name="Picture 1" descr="A diagram of a mental capacity act&#10;&#10;AI-generated content may be incorrect."/>
                    <pic:cNvPicPr/>
                  </pic:nvPicPr>
                  <pic:blipFill>
                    <a:blip r:embed="rId26"/>
                    <a:stretch>
                      <a:fillRect/>
                    </a:stretch>
                  </pic:blipFill>
                  <pic:spPr>
                    <a:xfrm>
                      <a:off x="0" y="0"/>
                      <a:ext cx="6721431" cy="7978842"/>
                    </a:xfrm>
                    <a:prstGeom prst="rect">
                      <a:avLst/>
                    </a:prstGeom>
                  </pic:spPr>
                </pic:pic>
              </a:graphicData>
            </a:graphic>
          </wp:inline>
        </w:drawing>
      </w:r>
    </w:p>
    <w:p w14:paraId="435DC2E4" w14:textId="2C990A88" w:rsidR="00E278B5" w:rsidRPr="00E278B5" w:rsidRDefault="00E278B5" w:rsidP="00E278B5">
      <w:pPr>
        <w:tabs>
          <w:tab w:val="left" w:pos="4332"/>
        </w:tabs>
        <w:jc w:val="center"/>
        <w:rPr>
          <w:rFonts w:ascii="Arial" w:hAnsi="Arial" w:cs="Arial"/>
        </w:rPr>
      </w:pPr>
      <w:r>
        <w:rPr>
          <w:rFonts w:ascii="Arial" w:hAnsi="Arial" w:cs="Arial"/>
        </w:rPr>
        <w:t>Used from:</w:t>
      </w:r>
      <w:r w:rsidRPr="00E278B5">
        <w:rPr>
          <w:rFonts w:ascii="Arial" w:hAnsi="Arial" w:cs="Arial"/>
        </w:rPr>
        <w:t xml:space="preserve"> </w:t>
      </w:r>
      <w:hyperlink r:id="rId27" w:history="1">
        <w:r w:rsidRPr="00E278B5">
          <w:rPr>
            <w:rStyle w:val="Hyperlink"/>
            <w:rFonts w:ascii="Arial" w:hAnsi="Arial" w:cs="Arial"/>
          </w:rPr>
          <w:t>7 Minute Briefings and Factsheets | Salford Safeguarding Adults Board</w:t>
        </w:r>
      </w:hyperlink>
    </w:p>
    <w:sectPr w:rsidR="00E278B5" w:rsidRPr="00E278B5" w:rsidSect="007A6610">
      <w:headerReference w:type="default" r:id="rId28"/>
      <w:footerReference w:type="default" r:id="rId29"/>
      <w:pgSz w:w="11906" w:h="16838"/>
      <w:pgMar w:top="720" w:right="720" w:bottom="28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0ABF" w14:textId="77777777" w:rsidR="00754566" w:rsidRDefault="00754566" w:rsidP="00754566">
      <w:pPr>
        <w:spacing w:after="0" w:line="240" w:lineRule="auto"/>
      </w:pPr>
      <w:r>
        <w:separator/>
      </w:r>
    </w:p>
  </w:endnote>
  <w:endnote w:type="continuationSeparator" w:id="0">
    <w:p w14:paraId="38E1EA63" w14:textId="77777777" w:rsidR="00754566" w:rsidRDefault="00754566" w:rsidP="0075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554122"/>
      <w:docPartObj>
        <w:docPartGallery w:val="Page Numbers (Bottom of Page)"/>
        <w:docPartUnique/>
      </w:docPartObj>
    </w:sdtPr>
    <w:sdtEndPr>
      <w:rPr>
        <w:noProof/>
      </w:rPr>
    </w:sdtEndPr>
    <w:sdtContent>
      <w:p w14:paraId="5DC4D15D" w14:textId="6E3CFD3E" w:rsidR="00DF3CE6" w:rsidRDefault="003038BD">
        <w:pPr>
          <w:pStyle w:val="Footer"/>
          <w:jc w:val="center"/>
        </w:pPr>
        <w:r w:rsidRPr="003038BD">
          <w:rPr>
            <w:noProof/>
          </w:rPr>
          <w:drawing>
            <wp:anchor distT="0" distB="0" distL="114300" distR="114300" simplePos="0" relativeHeight="251658240" behindDoc="1" locked="0" layoutInCell="1" allowOverlap="1" wp14:anchorId="207D9A00" wp14:editId="1D6EE935">
              <wp:simplePos x="0" y="0"/>
              <wp:positionH relativeFrom="page">
                <wp:align>left</wp:align>
              </wp:positionH>
              <wp:positionV relativeFrom="paragraph">
                <wp:posOffset>-399415</wp:posOffset>
              </wp:positionV>
              <wp:extent cx="7559040" cy="731520"/>
              <wp:effectExtent l="0" t="0" r="3810" b="0"/>
              <wp:wrapNone/>
              <wp:docPr id="373560701" name="Picture 1" descr="A pink and white banner with people silhouet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60701" name="Picture 1" descr="A pink and white banner with people silhouette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59040" cy="731520"/>
                      </a:xfrm>
                      <a:prstGeom prst="rect">
                        <a:avLst/>
                      </a:prstGeom>
                    </pic:spPr>
                  </pic:pic>
                </a:graphicData>
              </a:graphic>
              <wp14:sizeRelH relativeFrom="margin">
                <wp14:pctWidth>0</wp14:pctWidth>
              </wp14:sizeRelH>
              <wp14:sizeRelV relativeFrom="margin">
                <wp14:pctHeight>0</wp14:pctHeight>
              </wp14:sizeRelV>
            </wp:anchor>
          </w:drawing>
        </w:r>
      </w:p>
    </w:sdtContent>
  </w:sdt>
  <w:p w14:paraId="30D51FFC" w14:textId="64511F0F" w:rsidR="00DF3CE6" w:rsidRDefault="00DF3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084AB" w14:textId="77777777" w:rsidR="00754566" w:rsidRDefault="00754566" w:rsidP="00754566">
      <w:pPr>
        <w:spacing w:after="0" w:line="240" w:lineRule="auto"/>
      </w:pPr>
      <w:r>
        <w:separator/>
      </w:r>
    </w:p>
  </w:footnote>
  <w:footnote w:type="continuationSeparator" w:id="0">
    <w:p w14:paraId="13D82DD0" w14:textId="77777777" w:rsidR="00754566" w:rsidRDefault="00754566" w:rsidP="0075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8889704"/>
      <w:docPartObj>
        <w:docPartGallery w:val="Page Numbers (Top of Page)"/>
        <w:docPartUnique/>
      </w:docPartObj>
    </w:sdtPr>
    <w:sdtEndPr>
      <w:rPr>
        <w:color w:val="7F7F7F" w:themeColor="background1" w:themeShade="7F"/>
        <w:spacing w:val="60"/>
      </w:rPr>
    </w:sdtEndPr>
    <w:sdtContent>
      <w:p w14:paraId="3E62EEA8" w14:textId="0CB976B5" w:rsidR="00D65D65" w:rsidRDefault="00D65D65">
        <w:pPr>
          <w:pStyle w:val="Header"/>
          <w:pBdr>
            <w:bottom w:val="single" w:sz="4" w:space="1" w:color="D9D9D9" w:themeColor="background1" w:themeShade="D9"/>
          </w:pBdr>
          <w:rPr>
            <w:b/>
            <w:bCs/>
          </w:rPr>
        </w:pPr>
        <w:r w:rsidRPr="00D65D65">
          <w:rPr>
            <w:rFonts w:ascii="Arial" w:hAnsi="Arial" w:cs="Arial"/>
          </w:rPr>
          <w:fldChar w:fldCharType="begin"/>
        </w:r>
        <w:r w:rsidRPr="00D65D65">
          <w:rPr>
            <w:rFonts w:ascii="Arial" w:hAnsi="Arial" w:cs="Arial"/>
          </w:rPr>
          <w:instrText xml:space="preserve"> PAGE   \* MERGEFORMAT </w:instrText>
        </w:r>
        <w:r w:rsidRPr="00D65D65">
          <w:rPr>
            <w:rFonts w:ascii="Arial" w:hAnsi="Arial" w:cs="Arial"/>
          </w:rPr>
          <w:fldChar w:fldCharType="separate"/>
        </w:r>
        <w:r w:rsidRPr="00D65D65">
          <w:rPr>
            <w:rFonts w:ascii="Arial" w:hAnsi="Arial" w:cs="Arial"/>
            <w:b/>
            <w:bCs/>
            <w:noProof/>
          </w:rPr>
          <w:t>2</w:t>
        </w:r>
        <w:r w:rsidRPr="00D65D65">
          <w:rPr>
            <w:rFonts w:ascii="Arial" w:hAnsi="Arial" w:cs="Arial"/>
            <w:b/>
            <w:bCs/>
            <w:noProof/>
          </w:rPr>
          <w:fldChar w:fldCharType="end"/>
        </w:r>
        <w:r w:rsidRPr="00D65D65">
          <w:rPr>
            <w:rFonts w:ascii="Arial" w:hAnsi="Arial" w:cs="Arial"/>
            <w:b/>
            <w:bCs/>
          </w:rPr>
          <w:t xml:space="preserve"> | </w:t>
        </w:r>
        <w:r w:rsidRPr="00D65D65">
          <w:rPr>
            <w:rFonts w:ascii="Arial" w:hAnsi="Arial" w:cs="Arial"/>
            <w:color w:val="7F7F7F" w:themeColor="background1" w:themeShade="7F"/>
            <w:spacing w:val="60"/>
          </w:rPr>
          <w:t>Page</w:t>
        </w:r>
      </w:p>
    </w:sdtContent>
  </w:sdt>
  <w:p w14:paraId="53FAD555" w14:textId="3704FCB6" w:rsidR="00DF3CE6" w:rsidRDefault="00DF3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DC3"/>
    <w:multiLevelType w:val="hybridMultilevel"/>
    <w:tmpl w:val="0A663D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60B11"/>
    <w:multiLevelType w:val="hybridMultilevel"/>
    <w:tmpl w:val="756C19D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813BA"/>
    <w:multiLevelType w:val="hybridMultilevel"/>
    <w:tmpl w:val="125E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A7960"/>
    <w:multiLevelType w:val="hybridMultilevel"/>
    <w:tmpl w:val="7478A7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A3C52"/>
    <w:multiLevelType w:val="hybridMultilevel"/>
    <w:tmpl w:val="CB24B9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C31C2"/>
    <w:multiLevelType w:val="hybridMultilevel"/>
    <w:tmpl w:val="C47C5D9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D9E178C"/>
    <w:multiLevelType w:val="multilevel"/>
    <w:tmpl w:val="30F6D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C47B9"/>
    <w:multiLevelType w:val="hybridMultilevel"/>
    <w:tmpl w:val="233C1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4578A"/>
    <w:multiLevelType w:val="hybridMultilevel"/>
    <w:tmpl w:val="EFB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84B92"/>
    <w:multiLevelType w:val="hybridMultilevel"/>
    <w:tmpl w:val="1278EC58"/>
    <w:lvl w:ilvl="0" w:tplc="8C8E93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5C40210"/>
    <w:multiLevelType w:val="hybridMultilevel"/>
    <w:tmpl w:val="7C8EAF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5F57150"/>
    <w:multiLevelType w:val="hybridMultilevel"/>
    <w:tmpl w:val="771CE620"/>
    <w:lvl w:ilvl="0" w:tplc="1576A2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5A32E1"/>
    <w:multiLevelType w:val="hybridMultilevel"/>
    <w:tmpl w:val="287EB3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508DF"/>
    <w:multiLevelType w:val="hybridMultilevel"/>
    <w:tmpl w:val="C920649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63874"/>
    <w:multiLevelType w:val="hybridMultilevel"/>
    <w:tmpl w:val="9C364E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5B127A"/>
    <w:multiLevelType w:val="hybridMultilevel"/>
    <w:tmpl w:val="2E946C6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64D11"/>
    <w:multiLevelType w:val="hybridMultilevel"/>
    <w:tmpl w:val="A98CD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19354FD"/>
    <w:multiLevelType w:val="hybridMultilevel"/>
    <w:tmpl w:val="EBE0A522"/>
    <w:lvl w:ilvl="0" w:tplc="701083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F7037"/>
    <w:multiLevelType w:val="hybridMultilevel"/>
    <w:tmpl w:val="659C8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78247E"/>
    <w:multiLevelType w:val="hybridMultilevel"/>
    <w:tmpl w:val="5F34C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9B7021"/>
    <w:multiLevelType w:val="hybridMultilevel"/>
    <w:tmpl w:val="E0FCD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263E51"/>
    <w:multiLevelType w:val="hybridMultilevel"/>
    <w:tmpl w:val="4A96E9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ED584A"/>
    <w:multiLevelType w:val="hybridMultilevel"/>
    <w:tmpl w:val="47AC1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5B388A"/>
    <w:multiLevelType w:val="hybridMultilevel"/>
    <w:tmpl w:val="6A4A37B8"/>
    <w:lvl w:ilvl="0" w:tplc="DAA0CE58">
      <w:start w:val="1"/>
      <w:numFmt w:val="bullet"/>
      <w:lvlText w:val="•"/>
      <w:lvlJc w:val="left"/>
      <w:pPr>
        <w:tabs>
          <w:tab w:val="num" w:pos="720"/>
        </w:tabs>
        <w:ind w:left="720" w:hanging="360"/>
      </w:pPr>
      <w:rPr>
        <w:rFonts w:ascii="Arial" w:hAnsi="Arial" w:hint="default"/>
      </w:rPr>
    </w:lvl>
    <w:lvl w:ilvl="1" w:tplc="9B4AF5E2" w:tentative="1">
      <w:start w:val="1"/>
      <w:numFmt w:val="bullet"/>
      <w:lvlText w:val="•"/>
      <w:lvlJc w:val="left"/>
      <w:pPr>
        <w:tabs>
          <w:tab w:val="num" w:pos="1440"/>
        </w:tabs>
        <w:ind w:left="1440" w:hanging="360"/>
      </w:pPr>
      <w:rPr>
        <w:rFonts w:ascii="Arial" w:hAnsi="Arial" w:hint="default"/>
      </w:rPr>
    </w:lvl>
    <w:lvl w:ilvl="2" w:tplc="81564526" w:tentative="1">
      <w:start w:val="1"/>
      <w:numFmt w:val="bullet"/>
      <w:lvlText w:val="•"/>
      <w:lvlJc w:val="left"/>
      <w:pPr>
        <w:tabs>
          <w:tab w:val="num" w:pos="2160"/>
        </w:tabs>
        <w:ind w:left="2160" w:hanging="360"/>
      </w:pPr>
      <w:rPr>
        <w:rFonts w:ascii="Arial" w:hAnsi="Arial" w:hint="default"/>
      </w:rPr>
    </w:lvl>
    <w:lvl w:ilvl="3" w:tplc="12EE8A38" w:tentative="1">
      <w:start w:val="1"/>
      <w:numFmt w:val="bullet"/>
      <w:lvlText w:val="•"/>
      <w:lvlJc w:val="left"/>
      <w:pPr>
        <w:tabs>
          <w:tab w:val="num" w:pos="2880"/>
        </w:tabs>
        <w:ind w:left="2880" w:hanging="360"/>
      </w:pPr>
      <w:rPr>
        <w:rFonts w:ascii="Arial" w:hAnsi="Arial" w:hint="default"/>
      </w:rPr>
    </w:lvl>
    <w:lvl w:ilvl="4" w:tplc="F4D8C756" w:tentative="1">
      <w:start w:val="1"/>
      <w:numFmt w:val="bullet"/>
      <w:lvlText w:val="•"/>
      <w:lvlJc w:val="left"/>
      <w:pPr>
        <w:tabs>
          <w:tab w:val="num" w:pos="3600"/>
        </w:tabs>
        <w:ind w:left="3600" w:hanging="360"/>
      </w:pPr>
      <w:rPr>
        <w:rFonts w:ascii="Arial" w:hAnsi="Arial" w:hint="default"/>
      </w:rPr>
    </w:lvl>
    <w:lvl w:ilvl="5" w:tplc="C94C1212" w:tentative="1">
      <w:start w:val="1"/>
      <w:numFmt w:val="bullet"/>
      <w:lvlText w:val="•"/>
      <w:lvlJc w:val="left"/>
      <w:pPr>
        <w:tabs>
          <w:tab w:val="num" w:pos="4320"/>
        </w:tabs>
        <w:ind w:left="4320" w:hanging="360"/>
      </w:pPr>
      <w:rPr>
        <w:rFonts w:ascii="Arial" w:hAnsi="Arial" w:hint="default"/>
      </w:rPr>
    </w:lvl>
    <w:lvl w:ilvl="6" w:tplc="82768562" w:tentative="1">
      <w:start w:val="1"/>
      <w:numFmt w:val="bullet"/>
      <w:lvlText w:val="•"/>
      <w:lvlJc w:val="left"/>
      <w:pPr>
        <w:tabs>
          <w:tab w:val="num" w:pos="5040"/>
        </w:tabs>
        <w:ind w:left="5040" w:hanging="360"/>
      </w:pPr>
      <w:rPr>
        <w:rFonts w:ascii="Arial" w:hAnsi="Arial" w:hint="default"/>
      </w:rPr>
    </w:lvl>
    <w:lvl w:ilvl="7" w:tplc="A3847F44" w:tentative="1">
      <w:start w:val="1"/>
      <w:numFmt w:val="bullet"/>
      <w:lvlText w:val="•"/>
      <w:lvlJc w:val="left"/>
      <w:pPr>
        <w:tabs>
          <w:tab w:val="num" w:pos="5760"/>
        </w:tabs>
        <w:ind w:left="5760" w:hanging="360"/>
      </w:pPr>
      <w:rPr>
        <w:rFonts w:ascii="Arial" w:hAnsi="Arial" w:hint="default"/>
      </w:rPr>
    </w:lvl>
    <w:lvl w:ilvl="8" w:tplc="EC0AFBB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83C6029"/>
    <w:multiLevelType w:val="hybridMultilevel"/>
    <w:tmpl w:val="9B1E64B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A9448E4"/>
    <w:multiLevelType w:val="hybridMultilevel"/>
    <w:tmpl w:val="462A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7206D4"/>
    <w:multiLevelType w:val="hybridMultilevel"/>
    <w:tmpl w:val="25BA9E2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86035D"/>
    <w:multiLevelType w:val="hybridMultilevel"/>
    <w:tmpl w:val="913E7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6B0121"/>
    <w:multiLevelType w:val="hybridMultilevel"/>
    <w:tmpl w:val="DB68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0394577">
    <w:abstractNumId w:val="0"/>
  </w:num>
  <w:num w:numId="2" w16cid:durableId="521553087">
    <w:abstractNumId w:val="10"/>
  </w:num>
  <w:num w:numId="3" w16cid:durableId="657609003">
    <w:abstractNumId w:val="16"/>
  </w:num>
  <w:num w:numId="4" w16cid:durableId="548954646">
    <w:abstractNumId w:val="17"/>
  </w:num>
  <w:num w:numId="5" w16cid:durableId="517238811">
    <w:abstractNumId w:val="11"/>
  </w:num>
  <w:num w:numId="6" w16cid:durableId="995886710">
    <w:abstractNumId w:val="25"/>
  </w:num>
  <w:num w:numId="7" w16cid:durableId="288244917">
    <w:abstractNumId w:val="7"/>
  </w:num>
  <w:num w:numId="8" w16cid:durableId="54817186">
    <w:abstractNumId w:val="6"/>
  </w:num>
  <w:num w:numId="9" w16cid:durableId="352348065">
    <w:abstractNumId w:val="20"/>
  </w:num>
  <w:num w:numId="10" w16cid:durableId="1316954021">
    <w:abstractNumId w:val="13"/>
  </w:num>
  <w:num w:numId="11" w16cid:durableId="1809350245">
    <w:abstractNumId w:val="14"/>
  </w:num>
  <w:num w:numId="12" w16cid:durableId="106897719">
    <w:abstractNumId w:val="26"/>
  </w:num>
  <w:num w:numId="13" w16cid:durableId="825895345">
    <w:abstractNumId w:val="21"/>
  </w:num>
  <w:num w:numId="14" w16cid:durableId="1307003249">
    <w:abstractNumId w:val="9"/>
  </w:num>
  <w:num w:numId="15" w16cid:durableId="1491755381">
    <w:abstractNumId w:val="22"/>
  </w:num>
  <w:num w:numId="16" w16cid:durableId="194928232">
    <w:abstractNumId w:val="27"/>
  </w:num>
  <w:num w:numId="17" w16cid:durableId="1628582839">
    <w:abstractNumId w:val="15"/>
  </w:num>
  <w:num w:numId="18" w16cid:durableId="882864111">
    <w:abstractNumId w:val="1"/>
  </w:num>
  <w:num w:numId="19" w16cid:durableId="763182972">
    <w:abstractNumId w:val="12"/>
  </w:num>
  <w:num w:numId="20" w16cid:durableId="227883111">
    <w:abstractNumId w:val="4"/>
  </w:num>
  <w:num w:numId="21" w16cid:durableId="1045178510">
    <w:abstractNumId w:val="3"/>
  </w:num>
  <w:num w:numId="22" w16cid:durableId="369191601">
    <w:abstractNumId w:val="5"/>
  </w:num>
  <w:num w:numId="23" w16cid:durableId="1256210930">
    <w:abstractNumId w:val="8"/>
  </w:num>
  <w:num w:numId="24" w16cid:durableId="1396858407">
    <w:abstractNumId w:val="19"/>
  </w:num>
  <w:num w:numId="25" w16cid:durableId="1153259884">
    <w:abstractNumId w:val="24"/>
  </w:num>
  <w:num w:numId="26" w16cid:durableId="1722711683">
    <w:abstractNumId w:val="18"/>
  </w:num>
  <w:num w:numId="27" w16cid:durableId="1541087383">
    <w:abstractNumId w:val="28"/>
  </w:num>
  <w:num w:numId="28" w16cid:durableId="1408503294">
    <w:abstractNumId w:val="2"/>
  </w:num>
  <w:num w:numId="29" w16cid:durableId="117495345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566"/>
    <w:rsid w:val="0000025A"/>
    <w:rsid w:val="0000191A"/>
    <w:rsid w:val="00001A24"/>
    <w:rsid w:val="000022B4"/>
    <w:rsid w:val="00002EA5"/>
    <w:rsid w:val="00003E36"/>
    <w:rsid w:val="00005388"/>
    <w:rsid w:val="00006AF0"/>
    <w:rsid w:val="00010366"/>
    <w:rsid w:val="00012243"/>
    <w:rsid w:val="000122FB"/>
    <w:rsid w:val="00013A3D"/>
    <w:rsid w:val="00013DB5"/>
    <w:rsid w:val="00014534"/>
    <w:rsid w:val="0001466F"/>
    <w:rsid w:val="00016127"/>
    <w:rsid w:val="00017DFB"/>
    <w:rsid w:val="00020054"/>
    <w:rsid w:val="00020AC2"/>
    <w:rsid w:val="000217C7"/>
    <w:rsid w:val="000238AD"/>
    <w:rsid w:val="00023ACA"/>
    <w:rsid w:val="000247CA"/>
    <w:rsid w:val="0002561F"/>
    <w:rsid w:val="00025A7A"/>
    <w:rsid w:val="00025E6B"/>
    <w:rsid w:val="0002618D"/>
    <w:rsid w:val="00027969"/>
    <w:rsid w:val="000303D1"/>
    <w:rsid w:val="00031C48"/>
    <w:rsid w:val="00035990"/>
    <w:rsid w:val="000363D5"/>
    <w:rsid w:val="00036DBF"/>
    <w:rsid w:val="00037995"/>
    <w:rsid w:val="00040176"/>
    <w:rsid w:val="000418B6"/>
    <w:rsid w:val="00041A0E"/>
    <w:rsid w:val="00041C8C"/>
    <w:rsid w:val="00042B97"/>
    <w:rsid w:val="0004300F"/>
    <w:rsid w:val="0004622D"/>
    <w:rsid w:val="00046381"/>
    <w:rsid w:val="000467C9"/>
    <w:rsid w:val="00050943"/>
    <w:rsid w:val="00050EE2"/>
    <w:rsid w:val="0005194C"/>
    <w:rsid w:val="000542CE"/>
    <w:rsid w:val="000556DF"/>
    <w:rsid w:val="00056943"/>
    <w:rsid w:val="00056AB1"/>
    <w:rsid w:val="00061068"/>
    <w:rsid w:val="00061195"/>
    <w:rsid w:val="00061B58"/>
    <w:rsid w:val="00063AED"/>
    <w:rsid w:val="000654D3"/>
    <w:rsid w:val="00065566"/>
    <w:rsid w:val="00065BE6"/>
    <w:rsid w:val="00065FD4"/>
    <w:rsid w:val="000666E5"/>
    <w:rsid w:val="00070A6F"/>
    <w:rsid w:val="00071C51"/>
    <w:rsid w:val="00073041"/>
    <w:rsid w:val="0007404A"/>
    <w:rsid w:val="000759F2"/>
    <w:rsid w:val="00076023"/>
    <w:rsid w:val="0007661C"/>
    <w:rsid w:val="00076A4E"/>
    <w:rsid w:val="00080AA7"/>
    <w:rsid w:val="00080E99"/>
    <w:rsid w:val="0008219E"/>
    <w:rsid w:val="00083B65"/>
    <w:rsid w:val="00084007"/>
    <w:rsid w:val="000848FB"/>
    <w:rsid w:val="000860A3"/>
    <w:rsid w:val="0008619E"/>
    <w:rsid w:val="0008645C"/>
    <w:rsid w:val="000869CC"/>
    <w:rsid w:val="00087404"/>
    <w:rsid w:val="00090544"/>
    <w:rsid w:val="00090C0E"/>
    <w:rsid w:val="00090D13"/>
    <w:rsid w:val="00090E77"/>
    <w:rsid w:val="000933F1"/>
    <w:rsid w:val="00093FFE"/>
    <w:rsid w:val="00094393"/>
    <w:rsid w:val="00095BDC"/>
    <w:rsid w:val="0009623B"/>
    <w:rsid w:val="00097A6B"/>
    <w:rsid w:val="000A16FE"/>
    <w:rsid w:val="000A2EDA"/>
    <w:rsid w:val="000A3593"/>
    <w:rsid w:val="000A3FF7"/>
    <w:rsid w:val="000A4863"/>
    <w:rsid w:val="000A5F5E"/>
    <w:rsid w:val="000A6101"/>
    <w:rsid w:val="000A6DC1"/>
    <w:rsid w:val="000A6E1A"/>
    <w:rsid w:val="000B0352"/>
    <w:rsid w:val="000B1048"/>
    <w:rsid w:val="000B15C5"/>
    <w:rsid w:val="000B1A2F"/>
    <w:rsid w:val="000B4217"/>
    <w:rsid w:val="000B43C9"/>
    <w:rsid w:val="000B6234"/>
    <w:rsid w:val="000B683E"/>
    <w:rsid w:val="000B7165"/>
    <w:rsid w:val="000B7211"/>
    <w:rsid w:val="000B78DF"/>
    <w:rsid w:val="000B7A99"/>
    <w:rsid w:val="000C1F31"/>
    <w:rsid w:val="000C2218"/>
    <w:rsid w:val="000C30F4"/>
    <w:rsid w:val="000C31B1"/>
    <w:rsid w:val="000C44D2"/>
    <w:rsid w:val="000C46FC"/>
    <w:rsid w:val="000C686A"/>
    <w:rsid w:val="000C6A8E"/>
    <w:rsid w:val="000C79D4"/>
    <w:rsid w:val="000D0C56"/>
    <w:rsid w:val="000D1D3C"/>
    <w:rsid w:val="000D245C"/>
    <w:rsid w:val="000D2816"/>
    <w:rsid w:val="000D3E4A"/>
    <w:rsid w:val="000D4C81"/>
    <w:rsid w:val="000D51F3"/>
    <w:rsid w:val="000D52E6"/>
    <w:rsid w:val="000E03E0"/>
    <w:rsid w:val="000E30B8"/>
    <w:rsid w:val="000E3293"/>
    <w:rsid w:val="000E51D0"/>
    <w:rsid w:val="000E5A44"/>
    <w:rsid w:val="000E60AE"/>
    <w:rsid w:val="000E71A8"/>
    <w:rsid w:val="000E76A1"/>
    <w:rsid w:val="000E7887"/>
    <w:rsid w:val="000E7ADC"/>
    <w:rsid w:val="000E7C04"/>
    <w:rsid w:val="000F0AC7"/>
    <w:rsid w:val="000F0B23"/>
    <w:rsid w:val="000F7F93"/>
    <w:rsid w:val="0010019D"/>
    <w:rsid w:val="00100B9F"/>
    <w:rsid w:val="001012D2"/>
    <w:rsid w:val="00101A78"/>
    <w:rsid w:val="001021C3"/>
    <w:rsid w:val="00103046"/>
    <w:rsid w:val="001033BC"/>
    <w:rsid w:val="00104395"/>
    <w:rsid w:val="00104AD2"/>
    <w:rsid w:val="0010549F"/>
    <w:rsid w:val="00105A28"/>
    <w:rsid w:val="00105DA2"/>
    <w:rsid w:val="00106F20"/>
    <w:rsid w:val="00107E14"/>
    <w:rsid w:val="00110DB5"/>
    <w:rsid w:val="00112526"/>
    <w:rsid w:val="00113DD8"/>
    <w:rsid w:val="001156E7"/>
    <w:rsid w:val="001168E6"/>
    <w:rsid w:val="00116BCF"/>
    <w:rsid w:val="00116FD2"/>
    <w:rsid w:val="00117F05"/>
    <w:rsid w:val="001200A1"/>
    <w:rsid w:val="0012017C"/>
    <w:rsid w:val="001204CE"/>
    <w:rsid w:val="001217D1"/>
    <w:rsid w:val="001219EA"/>
    <w:rsid w:val="00122C62"/>
    <w:rsid w:val="00123759"/>
    <w:rsid w:val="00124493"/>
    <w:rsid w:val="00124E27"/>
    <w:rsid w:val="00125E9D"/>
    <w:rsid w:val="00126896"/>
    <w:rsid w:val="00127E88"/>
    <w:rsid w:val="00127FF8"/>
    <w:rsid w:val="0013038C"/>
    <w:rsid w:val="00130CD9"/>
    <w:rsid w:val="00131068"/>
    <w:rsid w:val="00131DB0"/>
    <w:rsid w:val="0013430A"/>
    <w:rsid w:val="0013459B"/>
    <w:rsid w:val="00137271"/>
    <w:rsid w:val="001403A8"/>
    <w:rsid w:val="00140CC5"/>
    <w:rsid w:val="00141180"/>
    <w:rsid w:val="00141A15"/>
    <w:rsid w:val="001441F2"/>
    <w:rsid w:val="00145F4D"/>
    <w:rsid w:val="0015041C"/>
    <w:rsid w:val="0015107F"/>
    <w:rsid w:val="00151E08"/>
    <w:rsid w:val="001521F0"/>
    <w:rsid w:val="001522EC"/>
    <w:rsid w:val="00152539"/>
    <w:rsid w:val="001533A0"/>
    <w:rsid w:val="00154049"/>
    <w:rsid w:val="001542E9"/>
    <w:rsid w:val="00154881"/>
    <w:rsid w:val="00154A81"/>
    <w:rsid w:val="00155957"/>
    <w:rsid w:val="00155E1A"/>
    <w:rsid w:val="00156E44"/>
    <w:rsid w:val="00161C93"/>
    <w:rsid w:val="001624B0"/>
    <w:rsid w:val="0016349B"/>
    <w:rsid w:val="00163745"/>
    <w:rsid w:val="0016456C"/>
    <w:rsid w:val="0016508D"/>
    <w:rsid w:val="00165BF8"/>
    <w:rsid w:val="001675BA"/>
    <w:rsid w:val="00167EE9"/>
    <w:rsid w:val="001701DB"/>
    <w:rsid w:val="00171DC7"/>
    <w:rsid w:val="00173100"/>
    <w:rsid w:val="00173654"/>
    <w:rsid w:val="00174D29"/>
    <w:rsid w:val="0017656B"/>
    <w:rsid w:val="00177597"/>
    <w:rsid w:val="00180997"/>
    <w:rsid w:val="00180AAB"/>
    <w:rsid w:val="001814AA"/>
    <w:rsid w:val="00181591"/>
    <w:rsid w:val="00181ADC"/>
    <w:rsid w:val="00181BBA"/>
    <w:rsid w:val="001825B2"/>
    <w:rsid w:val="00182F8B"/>
    <w:rsid w:val="001853D4"/>
    <w:rsid w:val="00185B5A"/>
    <w:rsid w:val="001860D9"/>
    <w:rsid w:val="00186B7F"/>
    <w:rsid w:val="001870A9"/>
    <w:rsid w:val="001870CB"/>
    <w:rsid w:val="0018713D"/>
    <w:rsid w:val="00190572"/>
    <w:rsid w:val="00191958"/>
    <w:rsid w:val="00192B14"/>
    <w:rsid w:val="00194E75"/>
    <w:rsid w:val="001952A3"/>
    <w:rsid w:val="00195A23"/>
    <w:rsid w:val="001969D8"/>
    <w:rsid w:val="00196E4E"/>
    <w:rsid w:val="001A0638"/>
    <w:rsid w:val="001A09D2"/>
    <w:rsid w:val="001A31E4"/>
    <w:rsid w:val="001A4CD5"/>
    <w:rsid w:val="001A5677"/>
    <w:rsid w:val="001A5DD9"/>
    <w:rsid w:val="001A655A"/>
    <w:rsid w:val="001A6C83"/>
    <w:rsid w:val="001A72F8"/>
    <w:rsid w:val="001A786F"/>
    <w:rsid w:val="001B07BD"/>
    <w:rsid w:val="001B1F2D"/>
    <w:rsid w:val="001B2B5F"/>
    <w:rsid w:val="001B2C05"/>
    <w:rsid w:val="001B5573"/>
    <w:rsid w:val="001B7BDB"/>
    <w:rsid w:val="001C0497"/>
    <w:rsid w:val="001C1D15"/>
    <w:rsid w:val="001C2560"/>
    <w:rsid w:val="001C32C8"/>
    <w:rsid w:val="001C47F9"/>
    <w:rsid w:val="001C4BE8"/>
    <w:rsid w:val="001C4E8B"/>
    <w:rsid w:val="001C75DE"/>
    <w:rsid w:val="001D045B"/>
    <w:rsid w:val="001D35EC"/>
    <w:rsid w:val="001D42D5"/>
    <w:rsid w:val="001D4CA2"/>
    <w:rsid w:val="001D4DCC"/>
    <w:rsid w:val="001D55A0"/>
    <w:rsid w:val="001D58D4"/>
    <w:rsid w:val="001D6595"/>
    <w:rsid w:val="001E0809"/>
    <w:rsid w:val="001E1640"/>
    <w:rsid w:val="001E29C6"/>
    <w:rsid w:val="001E3BD6"/>
    <w:rsid w:val="001E4058"/>
    <w:rsid w:val="001E4111"/>
    <w:rsid w:val="001E43FD"/>
    <w:rsid w:val="001E44FA"/>
    <w:rsid w:val="001E4736"/>
    <w:rsid w:val="001E4A63"/>
    <w:rsid w:val="001E527E"/>
    <w:rsid w:val="001E5D10"/>
    <w:rsid w:val="001E6017"/>
    <w:rsid w:val="001E6463"/>
    <w:rsid w:val="001E7031"/>
    <w:rsid w:val="001F03D3"/>
    <w:rsid w:val="001F2132"/>
    <w:rsid w:val="001F2668"/>
    <w:rsid w:val="001F406A"/>
    <w:rsid w:val="001F5EB9"/>
    <w:rsid w:val="001F7DF3"/>
    <w:rsid w:val="0020008C"/>
    <w:rsid w:val="002002B3"/>
    <w:rsid w:val="0020213B"/>
    <w:rsid w:val="0020352C"/>
    <w:rsid w:val="0020385B"/>
    <w:rsid w:val="00204556"/>
    <w:rsid w:val="00206213"/>
    <w:rsid w:val="00206A76"/>
    <w:rsid w:val="00207624"/>
    <w:rsid w:val="00207684"/>
    <w:rsid w:val="0021089B"/>
    <w:rsid w:val="00211BD9"/>
    <w:rsid w:val="00211E08"/>
    <w:rsid w:val="00211FC9"/>
    <w:rsid w:val="00212315"/>
    <w:rsid w:val="002126E7"/>
    <w:rsid w:val="00212DB6"/>
    <w:rsid w:val="00213FE8"/>
    <w:rsid w:val="0021415E"/>
    <w:rsid w:val="0021440E"/>
    <w:rsid w:val="002146F4"/>
    <w:rsid w:val="00217FF2"/>
    <w:rsid w:val="00220AC5"/>
    <w:rsid w:val="0022182B"/>
    <w:rsid w:val="00222767"/>
    <w:rsid w:val="00223A71"/>
    <w:rsid w:val="00223BE7"/>
    <w:rsid w:val="00223E80"/>
    <w:rsid w:val="0022514D"/>
    <w:rsid w:val="0022521C"/>
    <w:rsid w:val="00225C25"/>
    <w:rsid w:val="00225E91"/>
    <w:rsid w:val="00230057"/>
    <w:rsid w:val="002314F5"/>
    <w:rsid w:val="002315BE"/>
    <w:rsid w:val="00231952"/>
    <w:rsid w:val="00232A4D"/>
    <w:rsid w:val="00233B75"/>
    <w:rsid w:val="0023488F"/>
    <w:rsid w:val="002352E6"/>
    <w:rsid w:val="0023557B"/>
    <w:rsid w:val="002362F8"/>
    <w:rsid w:val="00237636"/>
    <w:rsid w:val="00237F59"/>
    <w:rsid w:val="00241A4B"/>
    <w:rsid w:val="00242845"/>
    <w:rsid w:val="00243612"/>
    <w:rsid w:val="002437BE"/>
    <w:rsid w:val="00244757"/>
    <w:rsid w:val="00245BB8"/>
    <w:rsid w:val="00246791"/>
    <w:rsid w:val="00246E27"/>
    <w:rsid w:val="00247028"/>
    <w:rsid w:val="0025034A"/>
    <w:rsid w:val="0025131F"/>
    <w:rsid w:val="002515B6"/>
    <w:rsid w:val="002518D6"/>
    <w:rsid w:val="00252492"/>
    <w:rsid w:val="00254407"/>
    <w:rsid w:val="00255104"/>
    <w:rsid w:val="00255544"/>
    <w:rsid w:val="00255D2D"/>
    <w:rsid w:val="0025645D"/>
    <w:rsid w:val="002566DB"/>
    <w:rsid w:val="00256873"/>
    <w:rsid w:val="002577B6"/>
    <w:rsid w:val="0026123D"/>
    <w:rsid w:val="002623B2"/>
    <w:rsid w:val="00263070"/>
    <w:rsid w:val="0026359E"/>
    <w:rsid w:val="002647C8"/>
    <w:rsid w:val="00266219"/>
    <w:rsid w:val="00266C0F"/>
    <w:rsid w:val="002679D2"/>
    <w:rsid w:val="00267BFA"/>
    <w:rsid w:val="00270360"/>
    <w:rsid w:val="00271379"/>
    <w:rsid w:val="002718CE"/>
    <w:rsid w:val="00271DB5"/>
    <w:rsid w:val="002727C3"/>
    <w:rsid w:val="00273ACF"/>
    <w:rsid w:val="00273FB3"/>
    <w:rsid w:val="002748A7"/>
    <w:rsid w:val="002749E5"/>
    <w:rsid w:val="002752C8"/>
    <w:rsid w:val="00275965"/>
    <w:rsid w:val="00276C0F"/>
    <w:rsid w:val="0027725E"/>
    <w:rsid w:val="002779AF"/>
    <w:rsid w:val="00277AEE"/>
    <w:rsid w:val="002805C6"/>
    <w:rsid w:val="00280832"/>
    <w:rsid w:val="00283390"/>
    <w:rsid w:val="00283BE1"/>
    <w:rsid w:val="00285DA2"/>
    <w:rsid w:val="00285DAC"/>
    <w:rsid w:val="00287AEF"/>
    <w:rsid w:val="00290939"/>
    <w:rsid w:val="00291316"/>
    <w:rsid w:val="002920F8"/>
    <w:rsid w:val="002922B8"/>
    <w:rsid w:val="00293813"/>
    <w:rsid w:val="00295626"/>
    <w:rsid w:val="00295D69"/>
    <w:rsid w:val="00295E71"/>
    <w:rsid w:val="00296558"/>
    <w:rsid w:val="002A10C2"/>
    <w:rsid w:val="002A2534"/>
    <w:rsid w:val="002A294C"/>
    <w:rsid w:val="002A294F"/>
    <w:rsid w:val="002A2DCA"/>
    <w:rsid w:val="002A302D"/>
    <w:rsid w:val="002A3729"/>
    <w:rsid w:val="002A409A"/>
    <w:rsid w:val="002A4CDF"/>
    <w:rsid w:val="002A58EA"/>
    <w:rsid w:val="002A5DE6"/>
    <w:rsid w:val="002A778A"/>
    <w:rsid w:val="002B0917"/>
    <w:rsid w:val="002B13E3"/>
    <w:rsid w:val="002B2436"/>
    <w:rsid w:val="002B2AB2"/>
    <w:rsid w:val="002B2E51"/>
    <w:rsid w:val="002B3E2E"/>
    <w:rsid w:val="002B4C5B"/>
    <w:rsid w:val="002B4D26"/>
    <w:rsid w:val="002B76FA"/>
    <w:rsid w:val="002B798F"/>
    <w:rsid w:val="002C0188"/>
    <w:rsid w:val="002C1BA5"/>
    <w:rsid w:val="002C4627"/>
    <w:rsid w:val="002C6805"/>
    <w:rsid w:val="002C7AB4"/>
    <w:rsid w:val="002D001E"/>
    <w:rsid w:val="002D0B57"/>
    <w:rsid w:val="002D0D98"/>
    <w:rsid w:val="002D2053"/>
    <w:rsid w:val="002D38F9"/>
    <w:rsid w:val="002D4468"/>
    <w:rsid w:val="002D462D"/>
    <w:rsid w:val="002D5C50"/>
    <w:rsid w:val="002D63A4"/>
    <w:rsid w:val="002D76F6"/>
    <w:rsid w:val="002E0AEF"/>
    <w:rsid w:val="002E0BD8"/>
    <w:rsid w:val="002E18A5"/>
    <w:rsid w:val="002E22D0"/>
    <w:rsid w:val="002E298F"/>
    <w:rsid w:val="002E3520"/>
    <w:rsid w:val="002E3E54"/>
    <w:rsid w:val="002E538D"/>
    <w:rsid w:val="002E5848"/>
    <w:rsid w:val="002E702B"/>
    <w:rsid w:val="002E70B5"/>
    <w:rsid w:val="002F15AC"/>
    <w:rsid w:val="002F1614"/>
    <w:rsid w:val="002F3008"/>
    <w:rsid w:val="002F331E"/>
    <w:rsid w:val="002F4370"/>
    <w:rsid w:val="002F56E7"/>
    <w:rsid w:val="002F63CC"/>
    <w:rsid w:val="002F72A9"/>
    <w:rsid w:val="002F76CF"/>
    <w:rsid w:val="002F7E9C"/>
    <w:rsid w:val="003003A4"/>
    <w:rsid w:val="00300476"/>
    <w:rsid w:val="00302917"/>
    <w:rsid w:val="00302B45"/>
    <w:rsid w:val="00302C41"/>
    <w:rsid w:val="003038BD"/>
    <w:rsid w:val="00303AD5"/>
    <w:rsid w:val="00306344"/>
    <w:rsid w:val="003063A6"/>
    <w:rsid w:val="00306ED0"/>
    <w:rsid w:val="003070C4"/>
    <w:rsid w:val="00307874"/>
    <w:rsid w:val="00307E3E"/>
    <w:rsid w:val="0031024F"/>
    <w:rsid w:val="00310528"/>
    <w:rsid w:val="0031096D"/>
    <w:rsid w:val="003109B1"/>
    <w:rsid w:val="003116C1"/>
    <w:rsid w:val="00312D34"/>
    <w:rsid w:val="003137EB"/>
    <w:rsid w:val="003147B1"/>
    <w:rsid w:val="003148C6"/>
    <w:rsid w:val="0031528C"/>
    <w:rsid w:val="003157D9"/>
    <w:rsid w:val="003161E4"/>
    <w:rsid w:val="0031634B"/>
    <w:rsid w:val="00316841"/>
    <w:rsid w:val="00316C47"/>
    <w:rsid w:val="003178BA"/>
    <w:rsid w:val="0031797F"/>
    <w:rsid w:val="00317F03"/>
    <w:rsid w:val="00321E42"/>
    <w:rsid w:val="003252DA"/>
    <w:rsid w:val="00326C28"/>
    <w:rsid w:val="00331110"/>
    <w:rsid w:val="00331A5F"/>
    <w:rsid w:val="00331F96"/>
    <w:rsid w:val="00332FBB"/>
    <w:rsid w:val="00333317"/>
    <w:rsid w:val="00333851"/>
    <w:rsid w:val="00333976"/>
    <w:rsid w:val="00333EBA"/>
    <w:rsid w:val="00334D4D"/>
    <w:rsid w:val="003355AF"/>
    <w:rsid w:val="00336804"/>
    <w:rsid w:val="003376EC"/>
    <w:rsid w:val="00337C71"/>
    <w:rsid w:val="0034067A"/>
    <w:rsid w:val="003406FF"/>
    <w:rsid w:val="00341FAE"/>
    <w:rsid w:val="00342E5A"/>
    <w:rsid w:val="00343AE0"/>
    <w:rsid w:val="00344315"/>
    <w:rsid w:val="00345F54"/>
    <w:rsid w:val="00345FFA"/>
    <w:rsid w:val="003474CE"/>
    <w:rsid w:val="00347B2E"/>
    <w:rsid w:val="00347D5E"/>
    <w:rsid w:val="00347E40"/>
    <w:rsid w:val="003507BF"/>
    <w:rsid w:val="00350CD1"/>
    <w:rsid w:val="00350E76"/>
    <w:rsid w:val="003510D3"/>
    <w:rsid w:val="00351692"/>
    <w:rsid w:val="00351759"/>
    <w:rsid w:val="00351B0F"/>
    <w:rsid w:val="00351DB0"/>
    <w:rsid w:val="00352F38"/>
    <w:rsid w:val="00353510"/>
    <w:rsid w:val="00356787"/>
    <w:rsid w:val="00356894"/>
    <w:rsid w:val="00357B76"/>
    <w:rsid w:val="003602AA"/>
    <w:rsid w:val="00360480"/>
    <w:rsid w:val="003611B8"/>
    <w:rsid w:val="003622D4"/>
    <w:rsid w:val="0036238D"/>
    <w:rsid w:val="00363118"/>
    <w:rsid w:val="00363169"/>
    <w:rsid w:val="003642A9"/>
    <w:rsid w:val="003648FD"/>
    <w:rsid w:val="0036665F"/>
    <w:rsid w:val="003666B8"/>
    <w:rsid w:val="00366A75"/>
    <w:rsid w:val="00366DA0"/>
    <w:rsid w:val="00367D5C"/>
    <w:rsid w:val="00367EE9"/>
    <w:rsid w:val="00372406"/>
    <w:rsid w:val="00372F44"/>
    <w:rsid w:val="00373B4E"/>
    <w:rsid w:val="0037473C"/>
    <w:rsid w:val="00375842"/>
    <w:rsid w:val="00376954"/>
    <w:rsid w:val="00382D41"/>
    <w:rsid w:val="00382ED6"/>
    <w:rsid w:val="00383728"/>
    <w:rsid w:val="0038373C"/>
    <w:rsid w:val="003837F4"/>
    <w:rsid w:val="0038461D"/>
    <w:rsid w:val="0038558B"/>
    <w:rsid w:val="0038696F"/>
    <w:rsid w:val="00386E4F"/>
    <w:rsid w:val="00390A42"/>
    <w:rsid w:val="00390AAE"/>
    <w:rsid w:val="00390F55"/>
    <w:rsid w:val="00391BD6"/>
    <w:rsid w:val="003929C9"/>
    <w:rsid w:val="00392CAB"/>
    <w:rsid w:val="003940E6"/>
    <w:rsid w:val="0039498A"/>
    <w:rsid w:val="00394EEF"/>
    <w:rsid w:val="00395B30"/>
    <w:rsid w:val="00395BD8"/>
    <w:rsid w:val="00397A41"/>
    <w:rsid w:val="003A01BA"/>
    <w:rsid w:val="003A02C5"/>
    <w:rsid w:val="003A0618"/>
    <w:rsid w:val="003A134A"/>
    <w:rsid w:val="003A2212"/>
    <w:rsid w:val="003A2BEF"/>
    <w:rsid w:val="003A3149"/>
    <w:rsid w:val="003A31A5"/>
    <w:rsid w:val="003A3A3E"/>
    <w:rsid w:val="003A3F92"/>
    <w:rsid w:val="003A578D"/>
    <w:rsid w:val="003A5AD5"/>
    <w:rsid w:val="003A5F39"/>
    <w:rsid w:val="003A60E7"/>
    <w:rsid w:val="003A69C2"/>
    <w:rsid w:val="003A6BFA"/>
    <w:rsid w:val="003A6DBC"/>
    <w:rsid w:val="003A7ABE"/>
    <w:rsid w:val="003B1FCF"/>
    <w:rsid w:val="003B20CD"/>
    <w:rsid w:val="003B3CFC"/>
    <w:rsid w:val="003B4873"/>
    <w:rsid w:val="003B4C4F"/>
    <w:rsid w:val="003B62DB"/>
    <w:rsid w:val="003B69EB"/>
    <w:rsid w:val="003B704B"/>
    <w:rsid w:val="003B796A"/>
    <w:rsid w:val="003B7F33"/>
    <w:rsid w:val="003C231B"/>
    <w:rsid w:val="003C2D6B"/>
    <w:rsid w:val="003C322D"/>
    <w:rsid w:val="003C35E5"/>
    <w:rsid w:val="003C3629"/>
    <w:rsid w:val="003C4D7A"/>
    <w:rsid w:val="003C5C74"/>
    <w:rsid w:val="003C5F1E"/>
    <w:rsid w:val="003C5F87"/>
    <w:rsid w:val="003C73B7"/>
    <w:rsid w:val="003C7CF9"/>
    <w:rsid w:val="003C7D2E"/>
    <w:rsid w:val="003D018D"/>
    <w:rsid w:val="003D01DE"/>
    <w:rsid w:val="003D1FAE"/>
    <w:rsid w:val="003D2183"/>
    <w:rsid w:val="003D267F"/>
    <w:rsid w:val="003D45B0"/>
    <w:rsid w:val="003D48BD"/>
    <w:rsid w:val="003D5B87"/>
    <w:rsid w:val="003D601D"/>
    <w:rsid w:val="003D656A"/>
    <w:rsid w:val="003D6AC9"/>
    <w:rsid w:val="003D6ED8"/>
    <w:rsid w:val="003E06FB"/>
    <w:rsid w:val="003E0755"/>
    <w:rsid w:val="003E1781"/>
    <w:rsid w:val="003E2491"/>
    <w:rsid w:val="003E2C89"/>
    <w:rsid w:val="003E3C5A"/>
    <w:rsid w:val="003F087D"/>
    <w:rsid w:val="003F0BAF"/>
    <w:rsid w:val="003F1198"/>
    <w:rsid w:val="003F152D"/>
    <w:rsid w:val="003F231D"/>
    <w:rsid w:val="003F2F8B"/>
    <w:rsid w:val="003F3402"/>
    <w:rsid w:val="003F4130"/>
    <w:rsid w:val="003F511F"/>
    <w:rsid w:val="003F561F"/>
    <w:rsid w:val="003F58B2"/>
    <w:rsid w:val="003F6076"/>
    <w:rsid w:val="003F6C77"/>
    <w:rsid w:val="003F7B95"/>
    <w:rsid w:val="003F7F8C"/>
    <w:rsid w:val="004015F9"/>
    <w:rsid w:val="004016CD"/>
    <w:rsid w:val="00402316"/>
    <w:rsid w:val="0040394C"/>
    <w:rsid w:val="00403F49"/>
    <w:rsid w:val="00404889"/>
    <w:rsid w:val="00404902"/>
    <w:rsid w:val="00404E93"/>
    <w:rsid w:val="00404FFA"/>
    <w:rsid w:val="004064AD"/>
    <w:rsid w:val="00406C47"/>
    <w:rsid w:val="00407AEE"/>
    <w:rsid w:val="00410EF4"/>
    <w:rsid w:val="0041144C"/>
    <w:rsid w:val="00411FE8"/>
    <w:rsid w:val="004142D7"/>
    <w:rsid w:val="0041436B"/>
    <w:rsid w:val="0041446B"/>
    <w:rsid w:val="004150D3"/>
    <w:rsid w:val="00415827"/>
    <w:rsid w:val="00416DEF"/>
    <w:rsid w:val="00420D38"/>
    <w:rsid w:val="00421342"/>
    <w:rsid w:val="0042264C"/>
    <w:rsid w:val="004227AF"/>
    <w:rsid w:val="00422BE4"/>
    <w:rsid w:val="0042321C"/>
    <w:rsid w:val="004233B6"/>
    <w:rsid w:val="00423F4E"/>
    <w:rsid w:val="004243DB"/>
    <w:rsid w:val="004246B1"/>
    <w:rsid w:val="00425DB0"/>
    <w:rsid w:val="00427EF4"/>
    <w:rsid w:val="00432C60"/>
    <w:rsid w:val="004338D3"/>
    <w:rsid w:val="00433EF8"/>
    <w:rsid w:val="004346F0"/>
    <w:rsid w:val="0043518C"/>
    <w:rsid w:val="00435B91"/>
    <w:rsid w:val="004376F5"/>
    <w:rsid w:val="0043774F"/>
    <w:rsid w:val="00440ABE"/>
    <w:rsid w:val="004410E4"/>
    <w:rsid w:val="00441272"/>
    <w:rsid w:val="004420B1"/>
    <w:rsid w:val="00443147"/>
    <w:rsid w:val="00443CCD"/>
    <w:rsid w:val="0044486B"/>
    <w:rsid w:val="00444E17"/>
    <w:rsid w:val="00444EF1"/>
    <w:rsid w:val="004475DB"/>
    <w:rsid w:val="00450407"/>
    <w:rsid w:val="0045084E"/>
    <w:rsid w:val="00452741"/>
    <w:rsid w:val="00453FB1"/>
    <w:rsid w:val="0045429C"/>
    <w:rsid w:val="0045461C"/>
    <w:rsid w:val="0045505E"/>
    <w:rsid w:val="0045588B"/>
    <w:rsid w:val="00457422"/>
    <w:rsid w:val="004604CE"/>
    <w:rsid w:val="00460B7E"/>
    <w:rsid w:val="0046375C"/>
    <w:rsid w:val="004639C2"/>
    <w:rsid w:val="00463ADC"/>
    <w:rsid w:val="00463D2D"/>
    <w:rsid w:val="00463E1D"/>
    <w:rsid w:val="00465BD7"/>
    <w:rsid w:val="00466B81"/>
    <w:rsid w:val="00467404"/>
    <w:rsid w:val="00471621"/>
    <w:rsid w:val="004718ED"/>
    <w:rsid w:val="00471B8E"/>
    <w:rsid w:val="0047464F"/>
    <w:rsid w:val="00474A45"/>
    <w:rsid w:val="00476A0A"/>
    <w:rsid w:val="00476F39"/>
    <w:rsid w:val="00477712"/>
    <w:rsid w:val="004813B6"/>
    <w:rsid w:val="004816C5"/>
    <w:rsid w:val="00481E45"/>
    <w:rsid w:val="004837C2"/>
    <w:rsid w:val="004839E4"/>
    <w:rsid w:val="00484876"/>
    <w:rsid w:val="00484E74"/>
    <w:rsid w:val="00485880"/>
    <w:rsid w:val="004861C9"/>
    <w:rsid w:val="00487B8D"/>
    <w:rsid w:val="00490578"/>
    <w:rsid w:val="004915D5"/>
    <w:rsid w:val="00491995"/>
    <w:rsid w:val="0049235E"/>
    <w:rsid w:val="004934EC"/>
    <w:rsid w:val="004944A0"/>
    <w:rsid w:val="00495741"/>
    <w:rsid w:val="00495A37"/>
    <w:rsid w:val="00495C65"/>
    <w:rsid w:val="00496A11"/>
    <w:rsid w:val="00496F8C"/>
    <w:rsid w:val="004A0479"/>
    <w:rsid w:val="004A062A"/>
    <w:rsid w:val="004A17B7"/>
    <w:rsid w:val="004A1E76"/>
    <w:rsid w:val="004A2134"/>
    <w:rsid w:val="004A31A3"/>
    <w:rsid w:val="004A4262"/>
    <w:rsid w:val="004A4496"/>
    <w:rsid w:val="004A51C0"/>
    <w:rsid w:val="004A5784"/>
    <w:rsid w:val="004A5CDC"/>
    <w:rsid w:val="004A6470"/>
    <w:rsid w:val="004A7021"/>
    <w:rsid w:val="004B03DF"/>
    <w:rsid w:val="004B0C75"/>
    <w:rsid w:val="004B0EC3"/>
    <w:rsid w:val="004B1076"/>
    <w:rsid w:val="004B3BBD"/>
    <w:rsid w:val="004B41D9"/>
    <w:rsid w:val="004B444C"/>
    <w:rsid w:val="004B5F2C"/>
    <w:rsid w:val="004B6542"/>
    <w:rsid w:val="004B7C93"/>
    <w:rsid w:val="004C0127"/>
    <w:rsid w:val="004C046E"/>
    <w:rsid w:val="004C1AFF"/>
    <w:rsid w:val="004C224F"/>
    <w:rsid w:val="004C2CD5"/>
    <w:rsid w:val="004C3798"/>
    <w:rsid w:val="004C4783"/>
    <w:rsid w:val="004C48AE"/>
    <w:rsid w:val="004C4950"/>
    <w:rsid w:val="004C4AAB"/>
    <w:rsid w:val="004C5791"/>
    <w:rsid w:val="004D22B1"/>
    <w:rsid w:val="004D2301"/>
    <w:rsid w:val="004D2632"/>
    <w:rsid w:val="004D446B"/>
    <w:rsid w:val="004E00A3"/>
    <w:rsid w:val="004E0BA0"/>
    <w:rsid w:val="004E1349"/>
    <w:rsid w:val="004E136C"/>
    <w:rsid w:val="004E1D4B"/>
    <w:rsid w:val="004E1FE1"/>
    <w:rsid w:val="004E204E"/>
    <w:rsid w:val="004E20ED"/>
    <w:rsid w:val="004E4AE1"/>
    <w:rsid w:val="004E4B5F"/>
    <w:rsid w:val="004E4BA3"/>
    <w:rsid w:val="004E53DF"/>
    <w:rsid w:val="004E6973"/>
    <w:rsid w:val="004E75ED"/>
    <w:rsid w:val="004E7950"/>
    <w:rsid w:val="004F21F9"/>
    <w:rsid w:val="004F2450"/>
    <w:rsid w:val="004F3ADC"/>
    <w:rsid w:val="004F3C99"/>
    <w:rsid w:val="004F3D8B"/>
    <w:rsid w:val="004F5855"/>
    <w:rsid w:val="004F5D60"/>
    <w:rsid w:val="004F5F84"/>
    <w:rsid w:val="004F7117"/>
    <w:rsid w:val="005005BC"/>
    <w:rsid w:val="005029C1"/>
    <w:rsid w:val="005068D7"/>
    <w:rsid w:val="00506C29"/>
    <w:rsid w:val="00507660"/>
    <w:rsid w:val="00507B6F"/>
    <w:rsid w:val="005106E3"/>
    <w:rsid w:val="0051120C"/>
    <w:rsid w:val="005114FF"/>
    <w:rsid w:val="005115B9"/>
    <w:rsid w:val="005116B0"/>
    <w:rsid w:val="00511BFB"/>
    <w:rsid w:val="00512122"/>
    <w:rsid w:val="0051264B"/>
    <w:rsid w:val="00512A7F"/>
    <w:rsid w:val="00512DD7"/>
    <w:rsid w:val="00515B7E"/>
    <w:rsid w:val="005203B6"/>
    <w:rsid w:val="00520C23"/>
    <w:rsid w:val="00521135"/>
    <w:rsid w:val="00521423"/>
    <w:rsid w:val="00521594"/>
    <w:rsid w:val="005216C1"/>
    <w:rsid w:val="005219A6"/>
    <w:rsid w:val="00523356"/>
    <w:rsid w:val="00523788"/>
    <w:rsid w:val="00524968"/>
    <w:rsid w:val="005252A2"/>
    <w:rsid w:val="00525489"/>
    <w:rsid w:val="00526478"/>
    <w:rsid w:val="005266EC"/>
    <w:rsid w:val="00530BE4"/>
    <w:rsid w:val="00531C9D"/>
    <w:rsid w:val="00531DC3"/>
    <w:rsid w:val="00531DEC"/>
    <w:rsid w:val="00531EF2"/>
    <w:rsid w:val="00532025"/>
    <w:rsid w:val="0053278D"/>
    <w:rsid w:val="00532809"/>
    <w:rsid w:val="00533E57"/>
    <w:rsid w:val="0053421E"/>
    <w:rsid w:val="0053428D"/>
    <w:rsid w:val="00534BE8"/>
    <w:rsid w:val="00534C34"/>
    <w:rsid w:val="00534FDE"/>
    <w:rsid w:val="0053545B"/>
    <w:rsid w:val="005360EE"/>
    <w:rsid w:val="00536805"/>
    <w:rsid w:val="0053763E"/>
    <w:rsid w:val="005379FD"/>
    <w:rsid w:val="00540F2C"/>
    <w:rsid w:val="00541BEA"/>
    <w:rsid w:val="00541E96"/>
    <w:rsid w:val="00542221"/>
    <w:rsid w:val="00542329"/>
    <w:rsid w:val="00542E14"/>
    <w:rsid w:val="005442F0"/>
    <w:rsid w:val="00544D46"/>
    <w:rsid w:val="0054618D"/>
    <w:rsid w:val="005471F4"/>
    <w:rsid w:val="00547A2B"/>
    <w:rsid w:val="00552118"/>
    <w:rsid w:val="005522B8"/>
    <w:rsid w:val="005533E3"/>
    <w:rsid w:val="00553B38"/>
    <w:rsid w:val="005540C5"/>
    <w:rsid w:val="005547DE"/>
    <w:rsid w:val="00555450"/>
    <w:rsid w:val="00555705"/>
    <w:rsid w:val="00555FE5"/>
    <w:rsid w:val="00556908"/>
    <w:rsid w:val="005569E3"/>
    <w:rsid w:val="00557419"/>
    <w:rsid w:val="00560DC5"/>
    <w:rsid w:val="00562D0B"/>
    <w:rsid w:val="00562E82"/>
    <w:rsid w:val="00563026"/>
    <w:rsid w:val="00563BC8"/>
    <w:rsid w:val="00564811"/>
    <w:rsid w:val="0056505F"/>
    <w:rsid w:val="005659D6"/>
    <w:rsid w:val="00567825"/>
    <w:rsid w:val="00567FFD"/>
    <w:rsid w:val="00571DEA"/>
    <w:rsid w:val="00572284"/>
    <w:rsid w:val="00574882"/>
    <w:rsid w:val="00574B3D"/>
    <w:rsid w:val="00574D9A"/>
    <w:rsid w:val="0057609C"/>
    <w:rsid w:val="00577C8B"/>
    <w:rsid w:val="005822D5"/>
    <w:rsid w:val="00582653"/>
    <w:rsid w:val="00582DEF"/>
    <w:rsid w:val="00584386"/>
    <w:rsid w:val="005857E8"/>
    <w:rsid w:val="00586872"/>
    <w:rsid w:val="00586DB9"/>
    <w:rsid w:val="00586FFA"/>
    <w:rsid w:val="005911BE"/>
    <w:rsid w:val="005917A5"/>
    <w:rsid w:val="005933AA"/>
    <w:rsid w:val="00593736"/>
    <w:rsid w:val="00593A77"/>
    <w:rsid w:val="00594B46"/>
    <w:rsid w:val="00594BBA"/>
    <w:rsid w:val="005954CC"/>
    <w:rsid w:val="00595D5D"/>
    <w:rsid w:val="00597234"/>
    <w:rsid w:val="00597820"/>
    <w:rsid w:val="005A0092"/>
    <w:rsid w:val="005A057E"/>
    <w:rsid w:val="005A0E01"/>
    <w:rsid w:val="005A26AE"/>
    <w:rsid w:val="005A282C"/>
    <w:rsid w:val="005A2B91"/>
    <w:rsid w:val="005A359C"/>
    <w:rsid w:val="005A4220"/>
    <w:rsid w:val="005A6470"/>
    <w:rsid w:val="005A7048"/>
    <w:rsid w:val="005A764E"/>
    <w:rsid w:val="005A77E0"/>
    <w:rsid w:val="005B0CEF"/>
    <w:rsid w:val="005B0DC8"/>
    <w:rsid w:val="005B1279"/>
    <w:rsid w:val="005B2392"/>
    <w:rsid w:val="005B287E"/>
    <w:rsid w:val="005B2DB2"/>
    <w:rsid w:val="005B2F03"/>
    <w:rsid w:val="005B3DB4"/>
    <w:rsid w:val="005B3FB7"/>
    <w:rsid w:val="005B4161"/>
    <w:rsid w:val="005B4A87"/>
    <w:rsid w:val="005B62F5"/>
    <w:rsid w:val="005B6C5C"/>
    <w:rsid w:val="005B7D70"/>
    <w:rsid w:val="005B7FD2"/>
    <w:rsid w:val="005C031B"/>
    <w:rsid w:val="005C0FB4"/>
    <w:rsid w:val="005C19DF"/>
    <w:rsid w:val="005C34D6"/>
    <w:rsid w:val="005C35BA"/>
    <w:rsid w:val="005C3C1E"/>
    <w:rsid w:val="005C427C"/>
    <w:rsid w:val="005C4B40"/>
    <w:rsid w:val="005C4BB0"/>
    <w:rsid w:val="005C4CBD"/>
    <w:rsid w:val="005C4E29"/>
    <w:rsid w:val="005C6086"/>
    <w:rsid w:val="005D06D2"/>
    <w:rsid w:val="005D18B6"/>
    <w:rsid w:val="005D34F5"/>
    <w:rsid w:val="005D3C4A"/>
    <w:rsid w:val="005D4E21"/>
    <w:rsid w:val="005D682C"/>
    <w:rsid w:val="005D68BB"/>
    <w:rsid w:val="005D7102"/>
    <w:rsid w:val="005D7B63"/>
    <w:rsid w:val="005D7CE1"/>
    <w:rsid w:val="005E0465"/>
    <w:rsid w:val="005E0CCE"/>
    <w:rsid w:val="005E0FA2"/>
    <w:rsid w:val="005E119A"/>
    <w:rsid w:val="005E12D5"/>
    <w:rsid w:val="005E1868"/>
    <w:rsid w:val="005E1A23"/>
    <w:rsid w:val="005E1B61"/>
    <w:rsid w:val="005E2314"/>
    <w:rsid w:val="005E2D33"/>
    <w:rsid w:val="005E360A"/>
    <w:rsid w:val="005E3BF1"/>
    <w:rsid w:val="005E423B"/>
    <w:rsid w:val="005E475E"/>
    <w:rsid w:val="005E4B1B"/>
    <w:rsid w:val="005E4CFC"/>
    <w:rsid w:val="005E4F5D"/>
    <w:rsid w:val="005E509F"/>
    <w:rsid w:val="005E5D67"/>
    <w:rsid w:val="005E5D9A"/>
    <w:rsid w:val="005E6195"/>
    <w:rsid w:val="005E66F0"/>
    <w:rsid w:val="005E6F93"/>
    <w:rsid w:val="005E7204"/>
    <w:rsid w:val="005E78A1"/>
    <w:rsid w:val="005F0EA3"/>
    <w:rsid w:val="005F106A"/>
    <w:rsid w:val="005F1139"/>
    <w:rsid w:val="005F1CDF"/>
    <w:rsid w:val="005F35A9"/>
    <w:rsid w:val="005F44F4"/>
    <w:rsid w:val="005F4EBE"/>
    <w:rsid w:val="005F55AA"/>
    <w:rsid w:val="005F655D"/>
    <w:rsid w:val="005F7106"/>
    <w:rsid w:val="00600E7A"/>
    <w:rsid w:val="00602054"/>
    <w:rsid w:val="006032EE"/>
    <w:rsid w:val="00604E1B"/>
    <w:rsid w:val="0060569E"/>
    <w:rsid w:val="0060719B"/>
    <w:rsid w:val="00607B5A"/>
    <w:rsid w:val="00610ECD"/>
    <w:rsid w:val="00611B03"/>
    <w:rsid w:val="00611CAA"/>
    <w:rsid w:val="006129AA"/>
    <w:rsid w:val="00613FA8"/>
    <w:rsid w:val="00615451"/>
    <w:rsid w:val="00620A08"/>
    <w:rsid w:val="00621584"/>
    <w:rsid w:val="00621EDD"/>
    <w:rsid w:val="006234E6"/>
    <w:rsid w:val="00623D9F"/>
    <w:rsid w:val="00624020"/>
    <w:rsid w:val="00624970"/>
    <w:rsid w:val="00627054"/>
    <w:rsid w:val="00627C62"/>
    <w:rsid w:val="00630217"/>
    <w:rsid w:val="006313F0"/>
    <w:rsid w:val="00631A9C"/>
    <w:rsid w:val="00632556"/>
    <w:rsid w:val="00633838"/>
    <w:rsid w:val="00634171"/>
    <w:rsid w:val="00634CFA"/>
    <w:rsid w:val="006359ED"/>
    <w:rsid w:val="006364E5"/>
    <w:rsid w:val="00636BD3"/>
    <w:rsid w:val="00636BD7"/>
    <w:rsid w:val="00636BE4"/>
    <w:rsid w:val="006376B9"/>
    <w:rsid w:val="00637D8D"/>
    <w:rsid w:val="00642219"/>
    <w:rsid w:val="00643726"/>
    <w:rsid w:val="00644E28"/>
    <w:rsid w:val="006450AB"/>
    <w:rsid w:val="0064558E"/>
    <w:rsid w:val="00645A77"/>
    <w:rsid w:val="00645AA5"/>
    <w:rsid w:val="00646890"/>
    <w:rsid w:val="006503F8"/>
    <w:rsid w:val="00651486"/>
    <w:rsid w:val="00651C36"/>
    <w:rsid w:val="006558EC"/>
    <w:rsid w:val="00656578"/>
    <w:rsid w:val="00656671"/>
    <w:rsid w:val="00657F20"/>
    <w:rsid w:val="00660048"/>
    <w:rsid w:val="0066136F"/>
    <w:rsid w:val="00661749"/>
    <w:rsid w:val="00661A74"/>
    <w:rsid w:val="00663673"/>
    <w:rsid w:val="00663CF5"/>
    <w:rsid w:val="006657EC"/>
    <w:rsid w:val="00665B62"/>
    <w:rsid w:val="00665C31"/>
    <w:rsid w:val="006664E0"/>
    <w:rsid w:val="00666F64"/>
    <w:rsid w:val="00667D8B"/>
    <w:rsid w:val="006741FE"/>
    <w:rsid w:val="006751BF"/>
    <w:rsid w:val="00675CF2"/>
    <w:rsid w:val="00675D34"/>
    <w:rsid w:val="00680595"/>
    <w:rsid w:val="00681060"/>
    <w:rsid w:val="006812C7"/>
    <w:rsid w:val="00683E31"/>
    <w:rsid w:val="00684042"/>
    <w:rsid w:val="006846B1"/>
    <w:rsid w:val="00684B79"/>
    <w:rsid w:val="00685B79"/>
    <w:rsid w:val="006864EB"/>
    <w:rsid w:val="00690408"/>
    <w:rsid w:val="00690B70"/>
    <w:rsid w:val="006910EE"/>
    <w:rsid w:val="00691B1D"/>
    <w:rsid w:val="0069254D"/>
    <w:rsid w:val="00693E93"/>
    <w:rsid w:val="006941AD"/>
    <w:rsid w:val="0069460A"/>
    <w:rsid w:val="006949E0"/>
    <w:rsid w:val="00695DA9"/>
    <w:rsid w:val="00695F3F"/>
    <w:rsid w:val="006970E6"/>
    <w:rsid w:val="006976CE"/>
    <w:rsid w:val="00697808"/>
    <w:rsid w:val="006A1770"/>
    <w:rsid w:val="006A1F43"/>
    <w:rsid w:val="006A3CF0"/>
    <w:rsid w:val="006A4D34"/>
    <w:rsid w:val="006A5FCA"/>
    <w:rsid w:val="006A62D5"/>
    <w:rsid w:val="006A7455"/>
    <w:rsid w:val="006A7680"/>
    <w:rsid w:val="006B0764"/>
    <w:rsid w:val="006B0EFB"/>
    <w:rsid w:val="006B24D2"/>
    <w:rsid w:val="006B30FA"/>
    <w:rsid w:val="006B39AB"/>
    <w:rsid w:val="006B3C3D"/>
    <w:rsid w:val="006B6AC6"/>
    <w:rsid w:val="006C069C"/>
    <w:rsid w:val="006C1239"/>
    <w:rsid w:val="006C12C3"/>
    <w:rsid w:val="006C2055"/>
    <w:rsid w:val="006C45CA"/>
    <w:rsid w:val="006D12BC"/>
    <w:rsid w:val="006D3246"/>
    <w:rsid w:val="006D3465"/>
    <w:rsid w:val="006D3D11"/>
    <w:rsid w:val="006D48A8"/>
    <w:rsid w:val="006D56F3"/>
    <w:rsid w:val="006D5F22"/>
    <w:rsid w:val="006D5F3C"/>
    <w:rsid w:val="006D671A"/>
    <w:rsid w:val="006D7AC0"/>
    <w:rsid w:val="006D7B14"/>
    <w:rsid w:val="006D7B79"/>
    <w:rsid w:val="006D7E9B"/>
    <w:rsid w:val="006E00E7"/>
    <w:rsid w:val="006E1DB8"/>
    <w:rsid w:val="006E268B"/>
    <w:rsid w:val="006E2E8F"/>
    <w:rsid w:val="006E32C7"/>
    <w:rsid w:val="006E3B4C"/>
    <w:rsid w:val="006E3E30"/>
    <w:rsid w:val="006E66ED"/>
    <w:rsid w:val="006E69C6"/>
    <w:rsid w:val="006E7C64"/>
    <w:rsid w:val="006F04EB"/>
    <w:rsid w:val="006F1069"/>
    <w:rsid w:val="006F16AA"/>
    <w:rsid w:val="006F16EE"/>
    <w:rsid w:val="006F2542"/>
    <w:rsid w:val="006F2687"/>
    <w:rsid w:val="006F33C5"/>
    <w:rsid w:val="006F44BF"/>
    <w:rsid w:val="006F4574"/>
    <w:rsid w:val="006F6238"/>
    <w:rsid w:val="006F6F77"/>
    <w:rsid w:val="006F7027"/>
    <w:rsid w:val="006F76CC"/>
    <w:rsid w:val="00700AFA"/>
    <w:rsid w:val="00705138"/>
    <w:rsid w:val="00707E11"/>
    <w:rsid w:val="00710E3F"/>
    <w:rsid w:val="0071240C"/>
    <w:rsid w:val="0071299C"/>
    <w:rsid w:val="00714D48"/>
    <w:rsid w:val="00715A8C"/>
    <w:rsid w:val="007160FB"/>
    <w:rsid w:val="007163CF"/>
    <w:rsid w:val="00716739"/>
    <w:rsid w:val="00716EF8"/>
    <w:rsid w:val="0071750B"/>
    <w:rsid w:val="00717C17"/>
    <w:rsid w:val="00717D96"/>
    <w:rsid w:val="00717FE8"/>
    <w:rsid w:val="00720566"/>
    <w:rsid w:val="007221AC"/>
    <w:rsid w:val="00723853"/>
    <w:rsid w:val="00724EDF"/>
    <w:rsid w:val="007258FD"/>
    <w:rsid w:val="00725AAE"/>
    <w:rsid w:val="00726961"/>
    <w:rsid w:val="0072751D"/>
    <w:rsid w:val="00730B21"/>
    <w:rsid w:val="00730E36"/>
    <w:rsid w:val="00730F4D"/>
    <w:rsid w:val="00732F88"/>
    <w:rsid w:val="007338B1"/>
    <w:rsid w:val="00733EAE"/>
    <w:rsid w:val="00734674"/>
    <w:rsid w:val="00734734"/>
    <w:rsid w:val="00735C25"/>
    <w:rsid w:val="007369DB"/>
    <w:rsid w:val="007370F8"/>
    <w:rsid w:val="007373BC"/>
    <w:rsid w:val="00737E86"/>
    <w:rsid w:val="00740230"/>
    <w:rsid w:val="00742D64"/>
    <w:rsid w:val="00742D7D"/>
    <w:rsid w:val="00746430"/>
    <w:rsid w:val="0074705E"/>
    <w:rsid w:val="00752E32"/>
    <w:rsid w:val="007537A9"/>
    <w:rsid w:val="00754566"/>
    <w:rsid w:val="00756090"/>
    <w:rsid w:val="0075622E"/>
    <w:rsid w:val="00756B5C"/>
    <w:rsid w:val="00756BB6"/>
    <w:rsid w:val="00757802"/>
    <w:rsid w:val="007578CB"/>
    <w:rsid w:val="00760073"/>
    <w:rsid w:val="0076185E"/>
    <w:rsid w:val="007626B2"/>
    <w:rsid w:val="0076293E"/>
    <w:rsid w:val="00764507"/>
    <w:rsid w:val="00764D0D"/>
    <w:rsid w:val="0076744F"/>
    <w:rsid w:val="00767F50"/>
    <w:rsid w:val="007712F6"/>
    <w:rsid w:val="007714AF"/>
    <w:rsid w:val="00772D13"/>
    <w:rsid w:val="007731CD"/>
    <w:rsid w:val="0077323F"/>
    <w:rsid w:val="00776778"/>
    <w:rsid w:val="00776BC4"/>
    <w:rsid w:val="00776D06"/>
    <w:rsid w:val="00777776"/>
    <w:rsid w:val="007803C3"/>
    <w:rsid w:val="007815DA"/>
    <w:rsid w:val="00781DA5"/>
    <w:rsid w:val="00782515"/>
    <w:rsid w:val="00782712"/>
    <w:rsid w:val="00784C0E"/>
    <w:rsid w:val="0078558E"/>
    <w:rsid w:val="00785817"/>
    <w:rsid w:val="00785D75"/>
    <w:rsid w:val="007930A9"/>
    <w:rsid w:val="00793807"/>
    <w:rsid w:val="00793F7C"/>
    <w:rsid w:val="00794C87"/>
    <w:rsid w:val="007972A8"/>
    <w:rsid w:val="007A12B5"/>
    <w:rsid w:val="007A2AF7"/>
    <w:rsid w:val="007A3882"/>
    <w:rsid w:val="007A584A"/>
    <w:rsid w:val="007A6610"/>
    <w:rsid w:val="007A6DEB"/>
    <w:rsid w:val="007B0594"/>
    <w:rsid w:val="007B23CB"/>
    <w:rsid w:val="007B2D57"/>
    <w:rsid w:val="007B3187"/>
    <w:rsid w:val="007B4A5C"/>
    <w:rsid w:val="007B5644"/>
    <w:rsid w:val="007B7F25"/>
    <w:rsid w:val="007C0708"/>
    <w:rsid w:val="007C0B8D"/>
    <w:rsid w:val="007C0E6C"/>
    <w:rsid w:val="007C2586"/>
    <w:rsid w:val="007C3EE7"/>
    <w:rsid w:val="007C4CC1"/>
    <w:rsid w:val="007C7222"/>
    <w:rsid w:val="007C7CE3"/>
    <w:rsid w:val="007D0B2F"/>
    <w:rsid w:val="007D0D32"/>
    <w:rsid w:val="007D1B3F"/>
    <w:rsid w:val="007D3263"/>
    <w:rsid w:val="007D3328"/>
    <w:rsid w:val="007D3B39"/>
    <w:rsid w:val="007D43AC"/>
    <w:rsid w:val="007D5220"/>
    <w:rsid w:val="007D5C9A"/>
    <w:rsid w:val="007D6069"/>
    <w:rsid w:val="007D77BB"/>
    <w:rsid w:val="007D7CDF"/>
    <w:rsid w:val="007D7E1D"/>
    <w:rsid w:val="007E01B1"/>
    <w:rsid w:val="007E2333"/>
    <w:rsid w:val="007E2441"/>
    <w:rsid w:val="007E3638"/>
    <w:rsid w:val="007E4585"/>
    <w:rsid w:val="007E4B1A"/>
    <w:rsid w:val="007E512A"/>
    <w:rsid w:val="007E5509"/>
    <w:rsid w:val="007E7101"/>
    <w:rsid w:val="007E7D02"/>
    <w:rsid w:val="007F0659"/>
    <w:rsid w:val="007F0CA1"/>
    <w:rsid w:val="007F1190"/>
    <w:rsid w:val="007F15BE"/>
    <w:rsid w:val="007F264E"/>
    <w:rsid w:val="007F33B9"/>
    <w:rsid w:val="007F71A6"/>
    <w:rsid w:val="007F7602"/>
    <w:rsid w:val="007F7761"/>
    <w:rsid w:val="007F7DA1"/>
    <w:rsid w:val="00800552"/>
    <w:rsid w:val="00801266"/>
    <w:rsid w:val="00801427"/>
    <w:rsid w:val="008022D9"/>
    <w:rsid w:val="00802FCF"/>
    <w:rsid w:val="008035C3"/>
    <w:rsid w:val="008045CD"/>
    <w:rsid w:val="00806B4C"/>
    <w:rsid w:val="008075BA"/>
    <w:rsid w:val="00807687"/>
    <w:rsid w:val="0080799C"/>
    <w:rsid w:val="00810DA3"/>
    <w:rsid w:val="00811329"/>
    <w:rsid w:val="0081169B"/>
    <w:rsid w:val="00811C50"/>
    <w:rsid w:val="00812817"/>
    <w:rsid w:val="00812C56"/>
    <w:rsid w:val="008141E0"/>
    <w:rsid w:val="008155C5"/>
    <w:rsid w:val="00816716"/>
    <w:rsid w:val="00817123"/>
    <w:rsid w:val="00820207"/>
    <w:rsid w:val="00820AB3"/>
    <w:rsid w:val="00820B0F"/>
    <w:rsid w:val="00822002"/>
    <w:rsid w:val="008222B0"/>
    <w:rsid w:val="008229F6"/>
    <w:rsid w:val="00823811"/>
    <w:rsid w:val="008247CF"/>
    <w:rsid w:val="008249B6"/>
    <w:rsid w:val="008254BB"/>
    <w:rsid w:val="0082582F"/>
    <w:rsid w:val="008261C0"/>
    <w:rsid w:val="00826CF9"/>
    <w:rsid w:val="00831FF5"/>
    <w:rsid w:val="00832114"/>
    <w:rsid w:val="00835155"/>
    <w:rsid w:val="0083526E"/>
    <w:rsid w:val="0083553B"/>
    <w:rsid w:val="00836A0E"/>
    <w:rsid w:val="00842135"/>
    <w:rsid w:val="0084349F"/>
    <w:rsid w:val="008449AD"/>
    <w:rsid w:val="008457C8"/>
    <w:rsid w:val="00846268"/>
    <w:rsid w:val="00846B2B"/>
    <w:rsid w:val="00847D99"/>
    <w:rsid w:val="0085069D"/>
    <w:rsid w:val="0085089D"/>
    <w:rsid w:val="00850FC8"/>
    <w:rsid w:val="008520A3"/>
    <w:rsid w:val="00852FE1"/>
    <w:rsid w:val="0085327B"/>
    <w:rsid w:val="008543AA"/>
    <w:rsid w:val="00854C73"/>
    <w:rsid w:val="00855E27"/>
    <w:rsid w:val="00856646"/>
    <w:rsid w:val="00856736"/>
    <w:rsid w:val="008616D7"/>
    <w:rsid w:val="00861E78"/>
    <w:rsid w:val="008624E4"/>
    <w:rsid w:val="008645BB"/>
    <w:rsid w:val="00864CDE"/>
    <w:rsid w:val="00865735"/>
    <w:rsid w:val="008665DB"/>
    <w:rsid w:val="008671C5"/>
    <w:rsid w:val="00867879"/>
    <w:rsid w:val="00872798"/>
    <w:rsid w:val="00873875"/>
    <w:rsid w:val="0087680D"/>
    <w:rsid w:val="008769EA"/>
    <w:rsid w:val="00877C39"/>
    <w:rsid w:val="00877C89"/>
    <w:rsid w:val="00877EC9"/>
    <w:rsid w:val="00880C6D"/>
    <w:rsid w:val="00881C47"/>
    <w:rsid w:val="00882956"/>
    <w:rsid w:val="00883453"/>
    <w:rsid w:val="008856B2"/>
    <w:rsid w:val="0088620D"/>
    <w:rsid w:val="00887176"/>
    <w:rsid w:val="00887E1B"/>
    <w:rsid w:val="00892B36"/>
    <w:rsid w:val="00892B47"/>
    <w:rsid w:val="00894709"/>
    <w:rsid w:val="00894A0C"/>
    <w:rsid w:val="00894AB8"/>
    <w:rsid w:val="00894FE1"/>
    <w:rsid w:val="00896B73"/>
    <w:rsid w:val="00896B8A"/>
    <w:rsid w:val="00896BD4"/>
    <w:rsid w:val="008A014A"/>
    <w:rsid w:val="008A0752"/>
    <w:rsid w:val="008A1CC7"/>
    <w:rsid w:val="008A22DE"/>
    <w:rsid w:val="008A264D"/>
    <w:rsid w:val="008A277F"/>
    <w:rsid w:val="008A28A3"/>
    <w:rsid w:val="008A3007"/>
    <w:rsid w:val="008A35E4"/>
    <w:rsid w:val="008A3F17"/>
    <w:rsid w:val="008A50DC"/>
    <w:rsid w:val="008A663B"/>
    <w:rsid w:val="008A74F8"/>
    <w:rsid w:val="008B4373"/>
    <w:rsid w:val="008B4E9E"/>
    <w:rsid w:val="008B5724"/>
    <w:rsid w:val="008B5CA3"/>
    <w:rsid w:val="008B7617"/>
    <w:rsid w:val="008B7780"/>
    <w:rsid w:val="008B77A0"/>
    <w:rsid w:val="008C0BCB"/>
    <w:rsid w:val="008C0ECE"/>
    <w:rsid w:val="008C1AFB"/>
    <w:rsid w:val="008C2EBE"/>
    <w:rsid w:val="008C354E"/>
    <w:rsid w:val="008C36BC"/>
    <w:rsid w:val="008C4074"/>
    <w:rsid w:val="008C65EA"/>
    <w:rsid w:val="008C69B2"/>
    <w:rsid w:val="008C6B09"/>
    <w:rsid w:val="008C74B1"/>
    <w:rsid w:val="008C76C8"/>
    <w:rsid w:val="008D03D6"/>
    <w:rsid w:val="008D1E04"/>
    <w:rsid w:val="008D1FB8"/>
    <w:rsid w:val="008D35B6"/>
    <w:rsid w:val="008D43E8"/>
    <w:rsid w:val="008D44FD"/>
    <w:rsid w:val="008D4A99"/>
    <w:rsid w:val="008D569B"/>
    <w:rsid w:val="008D5C25"/>
    <w:rsid w:val="008D7256"/>
    <w:rsid w:val="008D7AB2"/>
    <w:rsid w:val="008E0B86"/>
    <w:rsid w:val="008E166C"/>
    <w:rsid w:val="008E1DCD"/>
    <w:rsid w:val="008E36E7"/>
    <w:rsid w:val="008E37C9"/>
    <w:rsid w:val="008E455D"/>
    <w:rsid w:val="008E601B"/>
    <w:rsid w:val="008E6021"/>
    <w:rsid w:val="008F08EE"/>
    <w:rsid w:val="008F1797"/>
    <w:rsid w:val="008F17FC"/>
    <w:rsid w:val="008F1D36"/>
    <w:rsid w:val="008F3581"/>
    <w:rsid w:val="008F375C"/>
    <w:rsid w:val="008F3C79"/>
    <w:rsid w:val="008F4BF5"/>
    <w:rsid w:val="008F5340"/>
    <w:rsid w:val="008F678E"/>
    <w:rsid w:val="008F6C63"/>
    <w:rsid w:val="008F7202"/>
    <w:rsid w:val="008F7547"/>
    <w:rsid w:val="008F7587"/>
    <w:rsid w:val="008F7D8B"/>
    <w:rsid w:val="00900866"/>
    <w:rsid w:val="00903738"/>
    <w:rsid w:val="009048E2"/>
    <w:rsid w:val="00904CD1"/>
    <w:rsid w:val="0090506D"/>
    <w:rsid w:val="009050C0"/>
    <w:rsid w:val="009056AB"/>
    <w:rsid w:val="009058D5"/>
    <w:rsid w:val="009062BE"/>
    <w:rsid w:val="009063FD"/>
    <w:rsid w:val="00906E44"/>
    <w:rsid w:val="00906E8E"/>
    <w:rsid w:val="0091005C"/>
    <w:rsid w:val="009106A2"/>
    <w:rsid w:val="00911563"/>
    <w:rsid w:val="00913A92"/>
    <w:rsid w:val="00913F01"/>
    <w:rsid w:val="0091467C"/>
    <w:rsid w:val="00914E3E"/>
    <w:rsid w:val="00915421"/>
    <w:rsid w:val="009159F2"/>
    <w:rsid w:val="009175B8"/>
    <w:rsid w:val="00917A5C"/>
    <w:rsid w:val="00917D9A"/>
    <w:rsid w:val="0092202E"/>
    <w:rsid w:val="0092222F"/>
    <w:rsid w:val="00922384"/>
    <w:rsid w:val="00923107"/>
    <w:rsid w:val="00923C8A"/>
    <w:rsid w:val="009240F2"/>
    <w:rsid w:val="00924D55"/>
    <w:rsid w:val="00924F1A"/>
    <w:rsid w:val="0092643C"/>
    <w:rsid w:val="00926CF1"/>
    <w:rsid w:val="0093068A"/>
    <w:rsid w:val="00930D17"/>
    <w:rsid w:val="00933935"/>
    <w:rsid w:val="0093444B"/>
    <w:rsid w:val="00934751"/>
    <w:rsid w:val="0093517D"/>
    <w:rsid w:val="00935463"/>
    <w:rsid w:val="0093793B"/>
    <w:rsid w:val="00940267"/>
    <w:rsid w:val="00941707"/>
    <w:rsid w:val="009419EB"/>
    <w:rsid w:val="00941FC8"/>
    <w:rsid w:val="00942818"/>
    <w:rsid w:val="009438E3"/>
    <w:rsid w:val="00947792"/>
    <w:rsid w:val="009517EB"/>
    <w:rsid w:val="009525E2"/>
    <w:rsid w:val="0095310E"/>
    <w:rsid w:val="0095400A"/>
    <w:rsid w:val="0095412B"/>
    <w:rsid w:val="00954968"/>
    <w:rsid w:val="00954BD6"/>
    <w:rsid w:val="00954D02"/>
    <w:rsid w:val="00955990"/>
    <w:rsid w:val="00956486"/>
    <w:rsid w:val="00956610"/>
    <w:rsid w:val="00960562"/>
    <w:rsid w:val="00960BD7"/>
    <w:rsid w:val="00960E64"/>
    <w:rsid w:val="009614D4"/>
    <w:rsid w:val="009638B3"/>
    <w:rsid w:val="009645F2"/>
    <w:rsid w:val="00964F32"/>
    <w:rsid w:val="009651F4"/>
    <w:rsid w:val="00965595"/>
    <w:rsid w:val="0096614A"/>
    <w:rsid w:val="00967828"/>
    <w:rsid w:val="00967A35"/>
    <w:rsid w:val="009702D9"/>
    <w:rsid w:val="00970F49"/>
    <w:rsid w:val="00972E1C"/>
    <w:rsid w:val="0097377D"/>
    <w:rsid w:val="009755C5"/>
    <w:rsid w:val="00975C36"/>
    <w:rsid w:val="00975C89"/>
    <w:rsid w:val="00976E5F"/>
    <w:rsid w:val="00980585"/>
    <w:rsid w:val="009805BC"/>
    <w:rsid w:val="00980C9C"/>
    <w:rsid w:val="00981683"/>
    <w:rsid w:val="00981C2D"/>
    <w:rsid w:val="0098267E"/>
    <w:rsid w:val="00982A71"/>
    <w:rsid w:val="009831B4"/>
    <w:rsid w:val="009832C2"/>
    <w:rsid w:val="00984731"/>
    <w:rsid w:val="00984CF5"/>
    <w:rsid w:val="009856FA"/>
    <w:rsid w:val="009859B7"/>
    <w:rsid w:val="00985A9C"/>
    <w:rsid w:val="00985C74"/>
    <w:rsid w:val="00986EE5"/>
    <w:rsid w:val="00987F33"/>
    <w:rsid w:val="0099008E"/>
    <w:rsid w:val="009906C8"/>
    <w:rsid w:val="00990F80"/>
    <w:rsid w:val="00990FC3"/>
    <w:rsid w:val="009919AA"/>
    <w:rsid w:val="00993833"/>
    <w:rsid w:val="0099402A"/>
    <w:rsid w:val="00994553"/>
    <w:rsid w:val="00994B00"/>
    <w:rsid w:val="00996A31"/>
    <w:rsid w:val="009A0476"/>
    <w:rsid w:val="009A0534"/>
    <w:rsid w:val="009A0A68"/>
    <w:rsid w:val="009A0CE1"/>
    <w:rsid w:val="009A179E"/>
    <w:rsid w:val="009A31C7"/>
    <w:rsid w:val="009A341F"/>
    <w:rsid w:val="009A34AC"/>
    <w:rsid w:val="009A3A71"/>
    <w:rsid w:val="009A3F1B"/>
    <w:rsid w:val="009A4A72"/>
    <w:rsid w:val="009A6A08"/>
    <w:rsid w:val="009A6CDA"/>
    <w:rsid w:val="009A7718"/>
    <w:rsid w:val="009A7F56"/>
    <w:rsid w:val="009B04B5"/>
    <w:rsid w:val="009B07F2"/>
    <w:rsid w:val="009B0CDE"/>
    <w:rsid w:val="009B1003"/>
    <w:rsid w:val="009B19D0"/>
    <w:rsid w:val="009B2326"/>
    <w:rsid w:val="009B3234"/>
    <w:rsid w:val="009B3FD8"/>
    <w:rsid w:val="009B4CF9"/>
    <w:rsid w:val="009B7AB3"/>
    <w:rsid w:val="009C28DF"/>
    <w:rsid w:val="009C3880"/>
    <w:rsid w:val="009C432A"/>
    <w:rsid w:val="009C4AFD"/>
    <w:rsid w:val="009C5437"/>
    <w:rsid w:val="009C56D4"/>
    <w:rsid w:val="009C622B"/>
    <w:rsid w:val="009C6F96"/>
    <w:rsid w:val="009C7464"/>
    <w:rsid w:val="009C75A2"/>
    <w:rsid w:val="009C7882"/>
    <w:rsid w:val="009D001D"/>
    <w:rsid w:val="009D081C"/>
    <w:rsid w:val="009D0DCD"/>
    <w:rsid w:val="009D3959"/>
    <w:rsid w:val="009D4B2E"/>
    <w:rsid w:val="009E021B"/>
    <w:rsid w:val="009E0377"/>
    <w:rsid w:val="009E1927"/>
    <w:rsid w:val="009E2CA8"/>
    <w:rsid w:val="009E38C7"/>
    <w:rsid w:val="009E403F"/>
    <w:rsid w:val="009E4289"/>
    <w:rsid w:val="009E4E2F"/>
    <w:rsid w:val="009E5BDC"/>
    <w:rsid w:val="009E7194"/>
    <w:rsid w:val="009F0645"/>
    <w:rsid w:val="009F19FA"/>
    <w:rsid w:val="009F2204"/>
    <w:rsid w:val="009F2259"/>
    <w:rsid w:val="009F2567"/>
    <w:rsid w:val="009F3531"/>
    <w:rsid w:val="009F404E"/>
    <w:rsid w:val="009F4279"/>
    <w:rsid w:val="009F4950"/>
    <w:rsid w:val="009F5EF7"/>
    <w:rsid w:val="009F6499"/>
    <w:rsid w:val="009F6A3D"/>
    <w:rsid w:val="009F7D47"/>
    <w:rsid w:val="00A0027C"/>
    <w:rsid w:val="00A0038E"/>
    <w:rsid w:val="00A01376"/>
    <w:rsid w:val="00A01714"/>
    <w:rsid w:val="00A019F3"/>
    <w:rsid w:val="00A01AB6"/>
    <w:rsid w:val="00A02F39"/>
    <w:rsid w:val="00A02F75"/>
    <w:rsid w:val="00A02F96"/>
    <w:rsid w:val="00A04F30"/>
    <w:rsid w:val="00A061AE"/>
    <w:rsid w:val="00A06EDB"/>
    <w:rsid w:val="00A06FAE"/>
    <w:rsid w:val="00A0706A"/>
    <w:rsid w:val="00A07C1B"/>
    <w:rsid w:val="00A1020A"/>
    <w:rsid w:val="00A10211"/>
    <w:rsid w:val="00A109EF"/>
    <w:rsid w:val="00A128A9"/>
    <w:rsid w:val="00A12916"/>
    <w:rsid w:val="00A132A1"/>
    <w:rsid w:val="00A1369F"/>
    <w:rsid w:val="00A13905"/>
    <w:rsid w:val="00A13A1C"/>
    <w:rsid w:val="00A15408"/>
    <w:rsid w:val="00A157DF"/>
    <w:rsid w:val="00A15AD1"/>
    <w:rsid w:val="00A15BAF"/>
    <w:rsid w:val="00A15FC9"/>
    <w:rsid w:val="00A16C14"/>
    <w:rsid w:val="00A179D2"/>
    <w:rsid w:val="00A17A0D"/>
    <w:rsid w:val="00A204A1"/>
    <w:rsid w:val="00A22CC9"/>
    <w:rsid w:val="00A22DE0"/>
    <w:rsid w:val="00A22EF4"/>
    <w:rsid w:val="00A24487"/>
    <w:rsid w:val="00A259EC"/>
    <w:rsid w:val="00A26389"/>
    <w:rsid w:val="00A274B8"/>
    <w:rsid w:val="00A27896"/>
    <w:rsid w:val="00A27A8C"/>
    <w:rsid w:val="00A319CE"/>
    <w:rsid w:val="00A3261A"/>
    <w:rsid w:val="00A35469"/>
    <w:rsid w:val="00A36166"/>
    <w:rsid w:val="00A36560"/>
    <w:rsid w:val="00A366A6"/>
    <w:rsid w:val="00A369AB"/>
    <w:rsid w:val="00A37293"/>
    <w:rsid w:val="00A37DFB"/>
    <w:rsid w:val="00A41BD9"/>
    <w:rsid w:val="00A43B90"/>
    <w:rsid w:val="00A43B96"/>
    <w:rsid w:val="00A445E2"/>
    <w:rsid w:val="00A45142"/>
    <w:rsid w:val="00A45FB2"/>
    <w:rsid w:val="00A46E3F"/>
    <w:rsid w:val="00A47D5C"/>
    <w:rsid w:val="00A504B1"/>
    <w:rsid w:val="00A51220"/>
    <w:rsid w:val="00A51428"/>
    <w:rsid w:val="00A51785"/>
    <w:rsid w:val="00A5419E"/>
    <w:rsid w:val="00A54750"/>
    <w:rsid w:val="00A5602F"/>
    <w:rsid w:val="00A56F86"/>
    <w:rsid w:val="00A57412"/>
    <w:rsid w:val="00A61D28"/>
    <w:rsid w:val="00A62254"/>
    <w:rsid w:val="00A626FF"/>
    <w:rsid w:val="00A627CF"/>
    <w:rsid w:val="00A63061"/>
    <w:rsid w:val="00A638B0"/>
    <w:rsid w:val="00A64047"/>
    <w:rsid w:val="00A644D1"/>
    <w:rsid w:val="00A64D84"/>
    <w:rsid w:val="00A653BE"/>
    <w:rsid w:val="00A66AD4"/>
    <w:rsid w:val="00A678C2"/>
    <w:rsid w:val="00A70B7D"/>
    <w:rsid w:val="00A712BB"/>
    <w:rsid w:val="00A7277B"/>
    <w:rsid w:val="00A73903"/>
    <w:rsid w:val="00A73B30"/>
    <w:rsid w:val="00A74DD4"/>
    <w:rsid w:val="00A75035"/>
    <w:rsid w:val="00A75287"/>
    <w:rsid w:val="00A75555"/>
    <w:rsid w:val="00A7557D"/>
    <w:rsid w:val="00A75791"/>
    <w:rsid w:val="00A76A71"/>
    <w:rsid w:val="00A804E9"/>
    <w:rsid w:val="00A81668"/>
    <w:rsid w:val="00A8181B"/>
    <w:rsid w:val="00A81E9C"/>
    <w:rsid w:val="00A8304D"/>
    <w:rsid w:val="00A83873"/>
    <w:rsid w:val="00A84D58"/>
    <w:rsid w:val="00A8618D"/>
    <w:rsid w:val="00A86AC2"/>
    <w:rsid w:val="00A8726B"/>
    <w:rsid w:val="00A877B1"/>
    <w:rsid w:val="00A91E00"/>
    <w:rsid w:val="00A927F0"/>
    <w:rsid w:val="00A928D9"/>
    <w:rsid w:val="00A939C7"/>
    <w:rsid w:val="00A943B9"/>
    <w:rsid w:val="00A949EC"/>
    <w:rsid w:val="00A94EDB"/>
    <w:rsid w:val="00A9593C"/>
    <w:rsid w:val="00A971CB"/>
    <w:rsid w:val="00AA041B"/>
    <w:rsid w:val="00AA099E"/>
    <w:rsid w:val="00AA13FD"/>
    <w:rsid w:val="00AA16C4"/>
    <w:rsid w:val="00AA1811"/>
    <w:rsid w:val="00AA369E"/>
    <w:rsid w:val="00AA44A0"/>
    <w:rsid w:val="00AA4B2C"/>
    <w:rsid w:val="00AA4B78"/>
    <w:rsid w:val="00AA54AA"/>
    <w:rsid w:val="00AA54F6"/>
    <w:rsid w:val="00AA6344"/>
    <w:rsid w:val="00AA681C"/>
    <w:rsid w:val="00AB2A76"/>
    <w:rsid w:val="00AB3792"/>
    <w:rsid w:val="00AB4E5B"/>
    <w:rsid w:val="00AB5070"/>
    <w:rsid w:val="00AB5530"/>
    <w:rsid w:val="00AB569B"/>
    <w:rsid w:val="00AB5FD4"/>
    <w:rsid w:val="00AB6205"/>
    <w:rsid w:val="00AB744C"/>
    <w:rsid w:val="00AC090C"/>
    <w:rsid w:val="00AC17B3"/>
    <w:rsid w:val="00AC202B"/>
    <w:rsid w:val="00AC282E"/>
    <w:rsid w:val="00AC291D"/>
    <w:rsid w:val="00AC2AB6"/>
    <w:rsid w:val="00AC2B11"/>
    <w:rsid w:val="00AC2BD5"/>
    <w:rsid w:val="00AC2D39"/>
    <w:rsid w:val="00AC2DA6"/>
    <w:rsid w:val="00AC3376"/>
    <w:rsid w:val="00AC3D98"/>
    <w:rsid w:val="00AC4B90"/>
    <w:rsid w:val="00AC5556"/>
    <w:rsid w:val="00AC7C36"/>
    <w:rsid w:val="00AC7F52"/>
    <w:rsid w:val="00AD0DE2"/>
    <w:rsid w:val="00AD1749"/>
    <w:rsid w:val="00AD2B70"/>
    <w:rsid w:val="00AD2D29"/>
    <w:rsid w:val="00AD4E2D"/>
    <w:rsid w:val="00AD5D48"/>
    <w:rsid w:val="00AE12FC"/>
    <w:rsid w:val="00AE14E3"/>
    <w:rsid w:val="00AE2CB0"/>
    <w:rsid w:val="00AE30A8"/>
    <w:rsid w:val="00AE3718"/>
    <w:rsid w:val="00AE3A44"/>
    <w:rsid w:val="00AE3C4C"/>
    <w:rsid w:val="00AE3ECA"/>
    <w:rsid w:val="00AE4D79"/>
    <w:rsid w:val="00AE513A"/>
    <w:rsid w:val="00AE5785"/>
    <w:rsid w:val="00AE57E6"/>
    <w:rsid w:val="00AE5F1F"/>
    <w:rsid w:val="00AE7D43"/>
    <w:rsid w:val="00AF0241"/>
    <w:rsid w:val="00AF05D3"/>
    <w:rsid w:val="00AF1B35"/>
    <w:rsid w:val="00AF47F0"/>
    <w:rsid w:val="00AF4804"/>
    <w:rsid w:val="00AF5B5B"/>
    <w:rsid w:val="00AF66AC"/>
    <w:rsid w:val="00AF696D"/>
    <w:rsid w:val="00AF70D4"/>
    <w:rsid w:val="00AF7848"/>
    <w:rsid w:val="00AF79FA"/>
    <w:rsid w:val="00B019F2"/>
    <w:rsid w:val="00B02B75"/>
    <w:rsid w:val="00B032CF"/>
    <w:rsid w:val="00B0475A"/>
    <w:rsid w:val="00B0483B"/>
    <w:rsid w:val="00B04CF9"/>
    <w:rsid w:val="00B050CD"/>
    <w:rsid w:val="00B05232"/>
    <w:rsid w:val="00B061FD"/>
    <w:rsid w:val="00B06465"/>
    <w:rsid w:val="00B0767F"/>
    <w:rsid w:val="00B07AAA"/>
    <w:rsid w:val="00B105A7"/>
    <w:rsid w:val="00B10F69"/>
    <w:rsid w:val="00B12CD9"/>
    <w:rsid w:val="00B12FF2"/>
    <w:rsid w:val="00B1374A"/>
    <w:rsid w:val="00B13D43"/>
    <w:rsid w:val="00B1402A"/>
    <w:rsid w:val="00B14B73"/>
    <w:rsid w:val="00B166E2"/>
    <w:rsid w:val="00B1740C"/>
    <w:rsid w:val="00B17823"/>
    <w:rsid w:val="00B178D5"/>
    <w:rsid w:val="00B20ABD"/>
    <w:rsid w:val="00B214AD"/>
    <w:rsid w:val="00B22BCB"/>
    <w:rsid w:val="00B22F2D"/>
    <w:rsid w:val="00B2500C"/>
    <w:rsid w:val="00B25AF6"/>
    <w:rsid w:val="00B25BD3"/>
    <w:rsid w:val="00B26245"/>
    <w:rsid w:val="00B269CE"/>
    <w:rsid w:val="00B27863"/>
    <w:rsid w:val="00B31C5B"/>
    <w:rsid w:val="00B339F1"/>
    <w:rsid w:val="00B34228"/>
    <w:rsid w:val="00B35F7D"/>
    <w:rsid w:val="00B36B07"/>
    <w:rsid w:val="00B37E4F"/>
    <w:rsid w:val="00B42EA8"/>
    <w:rsid w:val="00B43B28"/>
    <w:rsid w:val="00B466FB"/>
    <w:rsid w:val="00B470B7"/>
    <w:rsid w:val="00B51FDC"/>
    <w:rsid w:val="00B523F2"/>
    <w:rsid w:val="00B527B2"/>
    <w:rsid w:val="00B52B4F"/>
    <w:rsid w:val="00B55F28"/>
    <w:rsid w:val="00B576BA"/>
    <w:rsid w:val="00B6015A"/>
    <w:rsid w:val="00B6147F"/>
    <w:rsid w:val="00B6193C"/>
    <w:rsid w:val="00B61C55"/>
    <w:rsid w:val="00B624E1"/>
    <w:rsid w:val="00B6275B"/>
    <w:rsid w:val="00B62FBA"/>
    <w:rsid w:val="00B64760"/>
    <w:rsid w:val="00B6506F"/>
    <w:rsid w:val="00B65668"/>
    <w:rsid w:val="00B657C1"/>
    <w:rsid w:val="00B65B3E"/>
    <w:rsid w:val="00B66FFD"/>
    <w:rsid w:val="00B67194"/>
    <w:rsid w:val="00B6760E"/>
    <w:rsid w:val="00B676C4"/>
    <w:rsid w:val="00B7064C"/>
    <w:rsid w:val="00B70F4E"/>
    <w:rsid w:val="00B7231C"/>
    <w:rsid w:val="00B7345B"/>
    <w:rsid w:val="00B74175"/>
    <w:rsid w:val="00B741B5"/>
    <w:rsid w:val="00B74802"/>
    <w:rsid w:val="00B77984"/>
    <w:rsid w:val="00B77E7C"/>
    <w:rsid w:val="00B80F79"/>
    <w:rsid w:val="00B81C4E"/>
    <w:rsid w:val="00B81DEE"/>
    <w:rsid w:val="00B81FAE"/>
    <w:rsid w:val="00B8219C"/>
    <w:rsid w:val="00B82327"/>
    <w:rsid w:val="00B827D3"/>
    <w:rsid w:val="00B82964"/>
    <w:rsid w:val="00B842E1"/>
    <w:rsid w:val="00B8690B"/>
    <w:rsid w:val="00B87027"/>
    <w:rsid w:val="00B90086"/>
    <w:rsid w:val="00B94162"/>
    <w:rsid w:val="00B974D1"/>
    <w:rsid w:val="00B9762C"/>
    <w:rsid w:val="00BA1E5E"/>
    <w:rsid w:val="00BA2758"/>
    <w:rsid w:val="00BA2DD0"/>
    <w:rsid w:val="00BA31B2"/>
    <w:rsid w:val="00BA364C"/>
    <w:rsid w:val="00BA4427"/>
    <w:rsid w:val="00BA45DE"/>
    <w:rsid w:val="00BA606C"/>
    <w:rsid w:val="00BB0194"/>
    <w:rsid w:val="00BB240D"/>
    <w:rsid w:val="00BB369A"/>
    <w:rsid w:val="00BB41B6"/>
    <w:rsid w:val="00BB4235"/>
    <w:rsid w:val="00BB4EDB"/>
    <w:rsid w:val="00BB5703"/>
    <w:rsid w:val="00BB5CFB"/>
    <w:rsid w:val="00BB66CC"/>
    <w:rsid w:val="00BB70EA"/>
    <w:rsid w:val="00BC1C23"/>
    <w:rsid w:val="00BC2581"/>
    <w:rsid w:val="00BC5194"/>
    <w:rsid w:val="00BC5619"/>
    <w:rsid w:val="00BC5969"/>
    <w:rsid w:val="00BC6498"/>
    <w:rsid w:val="00BC6F80"/>
    <w:rsid w:val="00BD0722"/>
    <w:rsid w:val="00BD1126"/>
    <w:rsid w:val="00BD1597"/>
    <w:rsid w:val="00BD2152"/>
    <w:rsid w:val="00BD27E8"/>
    <w:rsid w:val="00BD3279"/>
    <w:rsid w:val="00BD3704"/>
    <w:rsid w:val="00BD415B"/>
    <w:rsid w:val="00BD42D1"/>
    <w:rsid w:val="00BD4543"/>
    <w:rsid w:val="00BD47EA"/>
    <w:rsid w:val="00BD4B70"/>
    <w:rsid w:val="00BD4CC5"/>
    <w:rsid w:val="00BD5E64"/>
    <w:rsid w:val="00BD5F96"/>
    <w:rsid w:val="00BD6808"/>
    <w:rsid w:val="00BD6FAB"/>
    <w:rsid w:val="00BD77C0"/>
    <w:rsid w:val="00BD791B"/>
    <w:rsid w:val="00BE13CC"/>
    <w:rsid w:val="00BE1C11"/>
    <w:rsid w:val="00BE4183"/>
    <w:rsid w:val="00BE4EA4"/>
    <w:rsid w:val="00BE5E06"/>
    <w:rsid w:val="00BE7484"/>
    <w:rsid w:val="00BE7577"/>
    <w:rsid w:val="00BE7AFB"/>
    <w:rsid w:val="00BF2DEC"/>
    <w:rsid w:val="00BF3A34"/>
    <w:rsid w:val="00BF3FC6"/>
    <w:rsid w:val="00BF6A78"/>
    <w:rsid w:val="00BF718F"/>
    <w:rsid w:val="00C005FB"/>
    <w:rsid w:val="00C00891"/>
    <w:rsid w:val="00C028B3"/>
    <w:rsid w:val="00C02BC4"/>
    <w:rsid w:val="00C039AC"/>
    <w:rsid w:val="00C0458D"/>
    <w:rsid w:val="00C06631"/>
    <w:rsid w:val="00C10439"/>
    <w:rsid w:val="00C118D0"/>
    <w:rsid w:val="00C11F72"/>
    <w:rsid w:val="00C130C0"/>
    <w:rsid w:val="00C14820"/>
    <w:rsid w:val="00C15B4D"/>
    <w:rsid w:val="00C15F4D"/>
    <w:rsid w:val="00C17F04"/>
    <w:rsid w:val="00C20287"/>
    <w:rsid w:val="00C21BEF"/>
    <w:rsid w:val="00C21CEC"/>
    <w:rsid w:val="00C233A5"/>
    <w:rsid w:val="00C2392D"/>
    <w:rsid w:val="00C24698"/>
    <w:rsid w:val="00C2530D"/>
    <w:rsid w:val="00C25D92"/>
    <w:rsid w:val="00C2620D"/>
    <w:rsid w:val="00C262A1"/>
    <w:rsid w:val="00C2790D"/>
    <w:rsid w:val="00C3071F"/>
    <w:rsid w:val="00C31F47"/>
    <w:rsid w:val="00C32597"/>
    <w:rsid w:val="00C335F3"/>
    <w:rsid w:val="00C3632A"/>
    <w:rsid w:val="00C378A7"/>
    <w:rsid w:val="00C37E7A"/>
    <w:rsid w:val="00C40617"/>
    <w:rsid w:val="00C41787"/>
    <w:rsid w:val="00C426D2"/>
    <w:rsid w:val="00C426FC"/>
    <w:rsid w:val="00C42B06"/>
    <w:rsid w:val="00C430CB"/>
    <w:rsid w:val="00C43457"/>
    <w:rsid w:val="00C44BFD"/>
    <w:rsid w:val="00C4530F"/>
    <w:rsid w:val="00C458CE"/>
    <w:rsid w:val="00C45BE8"/>
    <w:rsid w:val="00C47F07"/>
    <w:rsid w:val="00C52F58"/>
    <w:rsid w:val="00C535B4"/>
    <w:rsid w:val="00C5452F"/>
    <w:rsid w:val="00C554C3"/>
    <w:rsid w:val="00C55848"/>
    <w:rsid w:val="00C55C16"/>
    <w:rsid w:val="00C56844"/>
    <w:rsid w:val="00C56B08"/>
    <w:rsid w:val="00C57EAD"/>
    <w:rsid w:val="00C60153"/>
    <w:rsid w:val="00C626CF"/>
    <w:rsid w:val="00C62C0E"/>
    <w:rsid w:val="00C63D25"/>
    <w:rsid w:val="00C63EE1"/>
    <w:rsid w:val="00C65D33"/>
    <w:rsid w:val="00C65F60"/>
    <w:rsid w:val="00C70328"/>
    <w:rsid w:val="00C708CB"/>
    <w:rsid w:val="00C70A13"/>
    <w:rsid w:val="00C72714"/>
    <w:rsid w:val="00C728BC"/>
    <w:rsid w:val="00C7316B"/>
    <w:rsid w:val="00C74B71"/>
    <w:rsid w:val="00C7534C"/>
    <w:rsid w:val="00C773AA"/>
    <w:rsid w:val="00C8077A"/>
    <w:rsid w:val="00C81996"/>
    <w:rsid w:val="00C81E80"/>
    <w:rsid w:val="00C82DA2"/>
    <w:rsid w:val="00C835BA"/>
    <w:rsid w:val="00C83D6E"/>
    <w:rsid w:val="00C848D0"/>
    <w:rsid w:val="00C859D0"/>
    <w:rsid w:val="00C85EE5"/>
    <w:rsid w:val="00C90552"/>
    <w:rsid w:val="00C9109B"/>
    <w:rsid w:val="00C91AC4"/>
    <w:rsid w:val="00C91C59"/>
    <w:rsid w:val="00C91C64"/>
    <w:rsid w:val="00C95927"/>
    <w:rsid w:val="00C96579"/>
    <w:rsid w:val="00C96CE5"/>
    <w:rsid w:val="00CA07E9"/>
    <w:rsid w:val="00CA23F5"/>
    <w:rsid w:val="00CA6CA0"/>
    <w:rsid w:val="00CA7205"/>
    <w:rsid w:val="00CB0110"/>
    <w:rsid w:val="00CB0373"/>
    <w:rsid w:val="00CB250C"/>
    <w:rsid w:val="00CB2890"/>
    <w:rsid w:val="00CB2FE7"/>
    <w:rsid w:val="00CB4CB0"/>
    <w:rsid w:val="00CB54C5"/>
    <w:rsid w:val="00CB5635"/>
    <w:rsid w:val="00CB57F1"/>
    <w:rsid w:val="00CB5CC4"/>
    <w:rsid w:val="00CB69B2"/>
    <w:rsid w:val="00CB7A58"/>
    <w:rsid w:val="00CC2331"/>
    <w:rsid w:val="00CC24B7"/>
    <w:rsid w:val="00CC289F"/>
    <w:rsid w:val="00CC2B84"/>
    <w:rsid w:val="00CC3DB6"/>
    <w:rsid w:val="00CC5CFF"/>
    <w:rsid w:val="00CC5F82"/>
    <w:rsid w:val="00CC5F8E"/>
    <w:rsid w:val="00CC6D58"/>
    <w:rsid w:val="00CC719F"/>
    <w:rsid w:val="00CC72B0"/>
    <w:rsid w:val="00CC7938"/>
    <w:rsid w:val="00CD27F7"/>
    <w:rsid w:val="00CD5189"/>
    <w:rsid w:val="00CD648B"/>
    <w:rsid w:val="00CD698F"/>
    <w:rsid w:val="00CD6A3E"/>
    <w:rsid w:val="00CD6B05"/>
    <w:rsid w:val="00CD6FCC"/>
    <w:rsid w:val="00CE0875"/>
    <w:rsid w:val="00CE3212"/>
    <w:rsid w:val="00CE59ED"/>
    <w:rsid w:val="00CE652F"/>
    <w:rsid w:val="00CE78D9"/>
    <w:rsid w:val="00CE7B8B"/>
    <w:rsid w:val="00CF0A6E"/>
    <w:rsid w:val="00CF13E7"/>
    <w:rsid w:val="00CF1742"/>
    <w:rsid w:val="00CF1866"/>
    <w:rsid w:val="00CF1F70"/>
    <w:rsid w:val="00CF227E"/>
    <w:rsid w:val="00CF4690"/>
    <w:rsid w:val="00CF6B0C"/>
    <w:rsid w:val="00CF6DE6"/>
    <w:rsid w:val="00CF6EF5"/>
    <w:rsid w:val="00CF7D0D"/>
    <w:rsid w:val="00CF7F60"/>
    <w:rsid w:val="00D007B3"/>
    <w:rsid w:val="00D00C18"/>
    <w:rsid w:val="00D0144B"/>
    <w:rsid w:val="00D01EB4"/>
    <w:rsid w:val="00D048B1"/>
    <w:rsid w:val="00D04D88"/>
    <w:rsid w:val="00D05467"/>
    <w:rsid w:val="00D054C0"/>
    <w:rsid w:val="00D05A5E"/>
    <w:rsid w:val="00D05BC2"/>
    <w:rsid w:val="00D05F44"/>
    <w:rsid w:val="00D06902"/>
    <w:rsid w:val="00D0707C"/>
    <w:rsid w:val="00D07681"/>
    <w:rsid w:val="00D1054D"/>
    <w:rsid w:val="00D10D3D"/>
    <w:rsid w:val="00D10E27"/>
    <w:rsid w:val="00D11923"/>
    <w:rsid w:val="00D11F1A"/>
    <w:rsid w:val="00D12B6F"/>
    <w:rsid w:val="00D138A7"/>
    <w:rsid w:val="00D141C3"/>
    <w:rsid w:val="00D14559"/>
    <w:rsid w:val="00D16D96"/>
    <w:rsid w:val="00D20385"/>
    <w:rsid w:val="00D2055C"/>
    <w:rsid w:val="00D209B5"/>
    <w:rsid w:val="00D20E39"/>
    <w:rsid w:val="00D211E1"/>
    <w:rsid w:val="00D23B8D"/>
    <w:rsid w:val="00D2486C"/>
    <w:rsid w:val="00D25D8D"/>
    <w:rsid w:val="00D278AD"/>
    <w:rsid w:val="00D27FB3"/>
    <w:rsid w:val="00D30341"/>
    <w:rsid w:val="00D30548"/>
    <w:rsid w:val="00D30891"/>
    <w:rsid w:val="00D30C3E"/>
    <w:rsid w:val="00D319C9"/>
    <w:rsid w:val="00D32415"/>
    <w:rsid w:val="00D33646"/>
    <w:rsid w:val="00D33FD8"/>
    <w:rsid w:val="00D36FCA"/>
    <w:rsid w:val="00D3791F"/>
    <w:rsid w:val="00D40D82"/>
    <w:rsid w:val="00D4154B"/>
    <w:rsid w:val="00D41AD8"/>
    <w:rsid w:val="00D424D6"/>
    <w:rsid w:val="00D42A55"/>
    <w:rsid w:val="00D42E5C"/>
    <w:rsid w:val="00D43C2D"/>
    <w:rsid w:val="00D44A43"/>
    <w:rsid w:val="00D45226"/>
    <w:rsid w:val="00D45EE1"/>
    <w:rsid w:val="00D470BF"/>
    <w:rsid w:val="00D5032D"/>
    <w:rsid w:val="00D506C1"/>
    <w:rsid w:val="00D50AC6"/>
    <w:rsid w:val="00D50CB1"/>
    <w:rsid w:val="00D51544"/>
    <w:rsid w:val="00D51DD9"/>
    <w:rsid w:val="00D52DB3"/>
    <w:rsid w:val="00D54661"/>
    <w:rsid w:val="00D5589F"/>
    <w:rsid w:val="00D55AF6"/>
    <w:rsid w:val="00D571A0"/>
    <w:rsid w:val="00D57C33"/>
    <w:rsid w:val="00D57F68"/>
    <w:rsid w:val="00D600B6"/>
    <w:rsid w:val="00D603BF"/>
    <w:rsid w:val="00D615EB"/>
    <w:rsid w:val="00D61E50"/>
    <w:rsid w:val="00D62C01"/>
    <w:rsid w:val="00D63022"/>
    <w:rsid w:val="00D63E43"/>
    <w:rsid w:val="00D648AB"/>
    <w:rsid w:val="00D64B10"/>
    <w:rsid w:val="00D65CC8"/>
    <w:rsid w:val="00D65D65"/>
    <w:rsid w:val="00D662A1"/>
    <w:rsid w:val="00D67691"/>
    <w:rsid w:val="00D67A77"/>
    <w:rsid w:val="00D7033D"/>
    <w:rsid w:val="00D710EF"/>
    <w:rsid w:val="00D713AC"/>
    <w:rsid w:val="00D72CE9"/>
    <w:rsid w:val="00D72DB9"/>
    <w:rsid w:val="00D72EDE"/>
    <w:rsid w:val="00D75BDB"/>
    <w:rsid w:val="00D77890"/>
    <w:rsid w:val="00D77987"/>
    <w:rsid w:val="00D8046B"/>
    <w:rsid w:val="00D81C7E"/>
    <w:rsid w:val="00D826BF"/>
    <w:rsid w:val="00D82B4E"/>
    <w:rsid w:val="00D836E6"/>
    <w:rsid w:val="00D84D08"/>
    <w:rsid w:val="00D85B29"/>
    <w:rsid w:val="00D85C72"/>
    <w:rsid w:val="00D86C8B"/>
    <w:rsid w:val="00D87294"/>
    <w:rsid w:val="00D87E22"/>
    <w:rsid w:val="00D923DC"/>
    <w:rsid w:val="00D928EA"/>
    <w:rsid w:val="00D9340D"/>
    <w:rsid w:val="00D95990"/>
    <w:rsid w:val="00D97636"/>
    <w:rsid w:val="00D97A53"/>
    <w:rsid w:val="00DA0C1F"/>
    <w:rsid w:val="00DA1581"/>
    <w:rsid w:val="00DA16CF"/>
    <w:rsid w:val="00DA204B"/>
    <w:rsid w:val="00DA219B"/>
    <w:rsid w:val="00DA394E"/>
    <w:rsid w:val="00DA49CD"/>
    <w:rsid w:val="00DA5048"/>
    <w:rsid w:val="00DA7169"/>
    <w:rsid w:val="00DA7A96"/>
    <w:rsid w:val="00DA7B45"/>
    <w:rsid w:val="00DA7D7A"/>
    <w:rsid w:val="00DB0ADA"/>
    <w:rsid w:val="00DB0ADF"/>
    <w:rsid w:val="00DB1472"/>
    <w:rsid w:val="00DB1FFA"/>
    <w:rsid w:val="00DB29B8"/>
    <w:rsid w:val="00DB2F3B"/>
    <w:rsid w:val="00DB3245"/>
    <w:rsid w:val="00DB5ACB"/>
    <w:rsid w:val="00DB6996"/>
    <w:rsid w:val="00DB73B6"/>
    <w:rsid w:val="00DC14FA"/>
    <w:rsid w:val="00DC208A"/>
    <w:rsid w:val="00DC236C"/>
    <w:rsid w:val="00DC2689"/>
    <w:rsid w:val="00DC342E"/>
    <w:rsid w:val="00DC38E8"/>
    <w:rsid w:val="00DC4CAF"/>
    <w:rsid w:val="00DC4EF8"/>
    <w:rsid w:val="00DC5688"/>
    <w:rsid w:val="00DC5ECC"/>
    <w:rsid w:val="00DC6D53"/>
    <w:rsid w:val="00DC784A"/>
    <w:rsid w:val="00DD110F"/>
    <w:rsid w:val="00DD266A"/>
    <w:rsid w:val="00DD2CE7"/>
    <w:rsid w:val="00DD3735"/>
    <w:rsid w:val="00DD39DF"/>
    <w:rsid w:val="00DD4016"/>
    <w:rsid w:val="00DD5785"/>
    <w:rsid w:val="00DD583B"/>
    <w:rsid w:val="00DD5BA7"/>
    <w:rsid w:val="00DD7D0D"/>
    <w:rsid w:val="00DE0AF8"/>
    <w:rsid w:val="00DE1219"/>
    <w:rsid w:val="00DE63CC"/>
    <w:rsid w:val="00DE657F"/>
    <w:rsid w:val="00DE6F94"/>
    <w:rsid w:val="00DE79E0"/>
    <w:rsid w:val="00DE79F9"/>
    <w:rsid w:val="00DF2652"/>
    <w:rsid w:val="00DF2DB5"/>
    <w:rsid w:val="00DF3CE6"/>
    <w:rsid w:val="00DF3F41"/>
    <w:rsid w:val="00DF5F09"/>
    <w:rsid w:val="00DF5F32"/>
    <w:rsid w:val="00DF6D92"/>
    <w:rsid w:val="00DF75BC"/>
    <w:rsid w:val="00DF7C81"/>
    <w:rsid w:val="00E015A0"/>
    <w:rsid w:val="00E01D6B"/>
    <w:rsid w:val="00E03097"/>
    <w:rsid w:val="00E036BF"/>
    <w:rsid w:val="00E04622"/>
    <w:rsid w:val="00E04E2D"/>
    <w:rsid w:val="00E06A91"/>
    <w:rsid w:val="00E07860"/>
    <w:rsid w:val="00E1120C"/>
    <w:rsid w:val="00E12ED3"/>
    <w:rsid w:val="00E13012"/>
    <w:rsid w:val="00E1322C"/>
    <w:rsid w:val="00E216E2"/>
    <w:rsid w:val="00E22954"/>
    <w:rsid w:val="00E23200"/>
    <w:rsid w:val="00E24F30"/>
    <w:rsid w:val="00E2570F"/>
    <w:rsid w:val="00E26281"/>
    <w:rsid w:val="00E26A48"/>
    <w:rsid w:val="00E278B5"/>
    <w:rsid w:val="00E30400"/>
    <w:rsid w:val="00E30A4C"/>
    <w:rsid w:val="00E31C02"/>
    <w:rsid w:val="00E32016"/>
    <w:rsid w:val="00E33CC5"/>
    <w:rsid w:val="00E34EB4"/>
    <w:rsid w:val="00E35E3C"/>
    <w:rsid w:val="00E36DD9"/>
    <w:rsid w:val="00E40054"/>
    <w:rsid w:val="00E40F5C"/>
    <w:rsid w:val="00E42457"/>
    <w:rsid w:val="00E43E6A"/>
    <w:rsid w:val="00E43E97"/>
    <w:rsid w:val="00E4423D"/>
    <w:rsid w:val="00E455C6"/>
    <w:rsid w:val="00E46FF7"/>
    <w:rsid w:val="00E470E4"/>
    <w:rsid w:val="00E50198"/>
    <w:rsid w:val="00E509F2"/>
    <w:rsid w:val="00E52080"/>
    <w:rsid w:val="00E52927"/>
    <w:rsid w:val="00E53553"/>
    <w:rsid w:val="00E53BC3"/>
    <w:rsid w:val="00E53C1E"/>
    <w:rsid w:val="00E549AC"/>
    <w:rsid w:val="00E55C4F"/>
    <w:rsid w:val="00E5635B"/>
    <w:rsid w:val="00E56450"/>
    <w:rsid w:val="00E60176"/>
    <w:rsid w:val="00E617EF"/>
    <w:rsid w:val="00E623CB"/>
    <w:rsid w:val="00E629C5"/>
    <w:rsid w:val="00E63084"/>
    <w:rsid w:val="00E6384B"/>
    <w:rsid w:val="00E640D5"/>
    <w:rsid w:val="00E64CE3"/>
    <w:rsid w:val="00E653FC"/>
    <w:rsid w:val="00E663BC"/>
    <w:rsid w:val="00E66654"/>
    <w:rsid w:val="00E666BA"/>
    <w:rsid w:val="00E66E72"/>
    <w:rsid w:val="00E67A18"/>
    <w:rsid w:val="00E67EF2"/>
    <w:rsid w:val="00E71C5A"/>
    <w:rsid w:val="00E7241D"/>
    <w:rsid w:val="00E72857"/>
    <w:rsid w:val="00E72C09"/>
    <w:rsid w:val="00E73757"/>
    <w:rsid w:val="00E73A0B"/>
    <w:rsid w:val="00E743D9"/>
    <w:rsid w:val="00E749AF"/>
    <w:rsid w:val="00E74AB2"/>
    <w:rsid w:val="00E7518F"/>
    <w:rsid w:val="00E75FB7"/>
    <w:rsid w:val="00E77372"/>
    <w:rsid w:val="00E815D6"/>
    <w:rsid w:val="00E8225F"/>
    <w:rsid w:val="00E82705"/>
    <w:rsid w:val="00E85BB5"/>
    <w:rsid w:val="00E85DCF"/>
    <w:rsid w:val="00E86833"/>
    <w:rsid w:val="00E87DCC"/>
    <w:rsid w:val="00E91024"/>
    <w:rsid w:val="00E91056"/>
    <w:rsid w:val="00E93E34"/>
    <w:rsid w:val="00E94030"/>
    <w:rsid w:val="00E94D55"/>
    <w:rsid w:val="00E95F52"/>
    <w:rsid w:val="00E96EDD"/>
    <w:rsid w:val="00E97655"/>
    <w:rsid w:val="00EA1030"/>
    <w:rsid w:val="00EA2EAA"/>
    <w:rsid w:val="00EA37A0"/>
    <w:rsid w:val="00EA4496"/>
    <w:rsid w:val="00EA4FA3"/>
    <w:rsid w:val="00EA6A50"/>
    <w:rsid w:val="00EA6F97"/>
    <w:rsid w:val="00EA70A8"/>
    <w:rsid w:val="00EA756D"/>
    <w:rsid w:val="00EA7810"/>
    <w:rsid w:val="00EB079D"/>
    <w:rsid w:val="00EB0CC0"/>
    <w:rsid w:val="00EB2DBD"/>
    <w:rsid w:val="00EB352B"/>
    <w:rsid w:val="00EB3DF6"/>
    <w:rsid w:val="00EB43E8"/>
    <w:rsid w:val="00EB4938"/>
    <w:rsid w:val="00EB56A8"/>
    <w:rsid w:val="00EB6543"/>
    <w:rsid w:val="00EB731A"/>
    <w:rsid w:val="00EC08EE"/>
    <w:rsid w:val="00EC10FC"/>
    <w:rsid w:val="00EC4144"/>
    <w:rsid w:val="00EC4DB9"/>
    <w:rsid w:val="00EC5B08"/>
    <w:rsid w:val="00EC7776"/>
    <w:rsid w:val="00EC7A36"/>
    <w:rsid w:val="00ED0A0F"/>
    <w:rsid w:val="00ED14EB"/>
    <w:rsid w:val="00ED32CF"/>
    <w:rsid w:val="00ED3BAF"/>
    <w:rsid w:val="00ED3E7A"/>
    <w:rsid w:val="00ED415D"/>
    <w:rsid w:val="00ED4CDD"/>
    <w:rsid w:val="00ED6514"/>
    <w:rsid w:val="00EE1086"/>
    <w:rsid w:val="00EE1DF6"/>
    <w:rsid w:val="00EE4446"/>
    <w:rsid w:val="00EE5102"/>
    <w:rsid w:val="00EE5572"/>
    <w:rsid w:val="00EE6D86"/>
    <w:rsid w:val="00EE74BD"/>
    <w:rsid w:val="00EF1709"/>
    <w:rsid w:val="00EF38D9"/>
    <w:rsid w:val="00EF3D0A"/>
    <w:rsid w:val="00EF6090"/>
    <w:rsid w:val="00F000B7"/>
    <w:rsid w:val="00F004E7"/>
    <w:rsid w:val="00F00DBE"/>
    <w:rsid w:val="00F02340"/>
    <w:rsid w:val="00F0281F"/>
    <w:rsid w:val="00F028A6"/>
    <w:rsid w:val="00F03660"/>
    <w:rsid w:val="00F03860"/>
    <w:rsid w:val="00F03C10"/>
    <w:rsid w:val="00F03EC6"/>
    <w:rsid w:val="00F04192"/>
    <w:rsid w:val="00F06255"/>
    <w:rsid w:val="00F07487"/>
    <w:rsid w:val="00F0783C"/>
    <w:rsid w:val="00F10428"/>
    <w:rsid w:val="00F11516"/>
    <w:rsid w:val="00F135A2"/>
    <w:rsid w:val="00F151F3"/>
    <w:rsid w:val="00F15942"/>
    <w:rsid w:val="00F15E32"/>
    <w:rsid w:val="00F179EE"/>
    <w:rsid w:val="00F203B9"/>
    <w:rsid w:val="00F20831"/>
    <w:rsid w:val="00F20A57"/>
    <w:rsid w:val="00F21068"/>
    <w:rsid w:val="00F228A3"/>
    <w:rsid w:val="00F241A0"/>
    <w:rsid w:val="00F259CA"/>
    <w:rsid w:val="00F25F33"/>
    <w:rsid w:val="00F262AA"/>
    <w:rsid w:val="00F263F0"/>
    <w:rsid w:val="00F26681"/>
    <w:rsid w:val="00F26789"/>
    <w:rsid w:val="00F2770B"/>
    <w:rsid w:val="00F304AB"/>
    <w:rsid w:val="00F311B3"/>
    <w:rsid w:val="00F3253F"/>
    <w:rsid w:val="00F337DF"/>
    <w:rsid w:val="00F33F90"/>
    <w:rsid w:val="00F353A4"/>
    <w:rsid w:val="00F35902"/>
    <w:rsid w:val="00F35954"/>
    <w:rsid w:val="00F36741"/>
    <w:rsid w:val="00F3776F"/>
    <w:rsid w:val="00F41CAE"/>
    <w:rsid w:val="00F421E9"/>
    <w:rsid w:val="00F43BF5"/>
    <w:rsid w:val="00F45924"/>
    <w:rsid w:val="00F45DA2"/>
    <w:rsid w:val="00F4664D"/>
    <w:rsid w:val="00F46973"/>
    <w:rsid w:val="00F46ED3"/>
    <w:rsid w:val="00F47E74"/>
    <w:rsid w:val="00F50581"/>
    <w:rsid w:val="00F50C14"/>
    <w:rsid w:val="00F50E0C"/>
    <w:rsid w:val="00F5106D"/>
    <w:rsid w:val="00F51148"/>
    <w:rsid w:val="00F5129E"/>
    <w:rsid w:val="00F51985"/>
    <w:rsid w:val="00F51A5D"/>
    <w:rsid w:val="00F53A68"/>
    <w:rsid w:val="00F54985"/>
    <w:rsid w:val="00F5573F"/>
    <w:rsid w:val="00F56586"/>
    <w:rsid w:val="00F61083"/>
    <w:rsid w:val="00F616B0"/>
    <w:rsid w:val="00F61BD7"/>
    <w:rsid w:val="00F6240B"/>
    <w:rsid w:val="00F62FCD"/>
    <w:rsid w:val="00F63500"/>
    <w:rsid w:val="00F64C4F"/>
    <w:rsid w:val="00F6537A"/>
    <w:rsid w:val="00F6544A"/>
    <w:rsid w:val="00F6593A"/>
    <w:rsid w:val="00F65D17"/>
    <w:rsid w:val="00F6643C"/>
    <w:rsid w:val="00F66F35"/>
    <w:rsid w:val="00F707FB"/>
    <w:rsid w:val="00F70B4C"/>
    <w:rsid w:val="00F713B3"/>
    <w:rsid w:val="00F71E43"/>
    <w:rsid w:val="00F72390"/>
    <w:rsid w:val="00F72BBB"/>
    <w:rsid w:val="00F747F0"/>
    <w:rsid w:val="00F776D7"/>
    <w:rsid w:val="00F82A71"/>
    <w:rsid w:val="00F82BFD"/>
    <w:rsid w:val="00F83D63"/>
    <w:rsid w:val="00F84383"/>
    <w:rsid w:val="00F84B5D"/>
    <w:rsid w:val="00F85590"/>
    <w:rsid w:val="00F85B35"/>
    <w:rsid w:val="00F8679A"/>
    <w:rsid w:val="00F9017D"/>
    <w:rsid w:val="00F908AF"/>
    <w:rsid w:val="00F91AC4"/>
    <w:rsid w:val="00F92183"/>
    <w:rsid w:val="00F92C01"/>
    <w:rsid w:val="00F94AB4"/>
    <w:rsid w:val="00F96351"/>
    <w:rsid w:val="00F971D0"/>
    <w:rsid w:val="00F974AD"/>
    <w:rsid w:val="00F97AE5"/>
    <w:rsid w:val="00FA08DF"/>
    <w:rsid w:val="00FA1C68"/>
    <w:rsid w:val="00FA4A6D"/>
    <w:rsid w:val="00FA4B7A"/>
    <w:rsid w:val="00FA5157"/>
    <w:rsid w:val="00FA74AB"/>
    <w:rsid w:val="00FA75D9"/>
    <w:rsid w:val="00FB08AA"/>
    <w:rsid w:val="00FB0ABA"/>
    <w:rsid w:val="00FB0C7C"/>
    <w:rsid w:val="00FB1B18"/>
    <w:rsid w:val="00FB1D43"/>
    <w:rsid w:val="00FB434C"/>
    <w:rsid w:val="00FB4B3D"/>
    <w:rsid w:val="00FB5AC8"/>
    <w:rsid w:val="00FB662D"/>
    <w:rsid w:val="00FB70F9"/>
    <w:rsid w:val="00FC1308"/>
    <w:rsid w:val="00FC21FA"/>
    <w:rsid w:val="00FC254E"/>
    <w:rsid w:val="00FC402F"/>
    <w:rsid w:val="00FC43DB"/>
    <w:rsid w:val="00FC4670"/>
    <w:rsid w:val="00FC51D3"/>
    <w:rsid w:val="00FC7063"/>
    <w:rsid w:val="00FC7BA4"/>
    <w:rsid w:val="00FD01AC"/>
    <w:rsid w:val="00FD1303"/>
    <w:rsid w:val="00FD1348"/>
    <w:rsid w:val="00FD13C9"/>
    <w:rsid w:val="00FD27B1"/>
    <w:rsid w:val="00FD379A"/>
    <w:rsid w:val="00FD4CF2"/>
    <w:rsid w:val="00FD661A"/>
    <w:rsid w:val="00FD6E6C"/>
    <w:rsid w:val="00FD7886"/>
    <w:rsid w:val="00FD7C91"/>
    <w:rsid w:val="00FD7D65"/>
    <w:rsid w:val="00FE235F"/>
    <w:rsid w:val="00FE2E1D"/>
    <w:rsid w:val="00FE34B8"/>
    <w:rsid w:val="00FE5B78"/>
    <w:rsid w:val="00FE6060"/>
    <w:rsid w:val="00FE66BE"/>
    <w:rsid w:val="00FE67AD"/>
    <w:rsid w:val="00FE71FB"/>
    <w:rsid w:val="00FE7798"/>
    <w:rsid w:val="00FE7A82"/>
    <w:rsid w:val="00FF00A1"/>
    <w:rsid w:val="00FF0FF7"/>
    <w:rsid w:val="00FF10F3"/>
    <w:rsid w:val="00FF2CC2"/>
    <w:rsid w:val="00FF351F"/>
    <w:rsid w:val="00FF4039"/>
    <w:rsid w:val="00FF4446"/>
    <w:rsid w:val="00FF44E6"/>
    <w:rsid w:val="00FF5608"/>
    <w:rsid w:val="00FF7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A76C9B"/>
  <w15:chartTrackingRefBased/>
  <w15:docId w15:val="{3117028A-9E6C-47BC-B324-8F245400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923"/>
  </w:style>
  <w:style w:type="paragraph" w:styleId="Heading1">
    <w:name w:val="heading 1"/>
    <w:basedOn w:val="Normal"/>
    <w:next w:val="Normal"/>
    <w:link w:val="Heading1Char"/>
    <w:uiPriority w:val="9"/>
    <w:qFormat/>
    <w:rsid w:val="007545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45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45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5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45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45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5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5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5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5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45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45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5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45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45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5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5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566"/>
    <w:rPr>
      <w:rFonts w:eastAsiaTheme="majorEastAsia" w:cstheme="majorBidi"/>
      <w:color w:val="272727" w:themeColor="text1" w:themeTint="D8"/>
    </w:rPr>
  </w:style>
  <w:style w:type="paragraph" w:styleId="Title">
    <w:name w:val="Title"/>
    <w:basedOn w:val="Normal"/>
    <w:next w:val="Normal"/>
    <w:link w:val="TitleChar"/>
    <w:uiPriority w:val="10"/>
    <w:qFormat/>
    <w:rsid w:val="007545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5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5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5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566"/>
    <w:pPr>
      <w:spacing w:before="160"/>
      <w:jc w:val="center"/>
    </w:pPr>
    <w:rPr>
      <w:i/>
      <w:iCs/>
      <w:color w:val="404040" w:themeColor="text1" w:themeTint="BF"/>
    </w:rPr>
  </w:style>
  <w:style w:type="character" w:customStyle="1" w:styleId="QuoteChar">
    <w:name w:val="Quote Char"/>
    <w:basedOn w:val="DefaultParagraphFont"/>
    <w:link w:val="Quote"/>
    <w:uiPriority w:val="29"/>
    <w:rsid w:val="00754566"/>
    <w:rPr>
      <w:i/>
      <w:iCs/>
      <w:color w:val="404040" w:themeColor="text1" w:themeTint="BF"/>
    </w:rPr>
  </w:style>
  <w:style w:type="paragraph" w:styleId="ListParagraph">
    <w:name w:val="List Paragraph"/>
    <w:basedOn w:val="Normal"/>
    <w:uiPriority w:val="34"/>
    <w:qFormat/>
    <w:rsid w:val="00754566"/>
    <w:pPr>
      <w:ind w:left="720"/>
      <w:contextualSpacing/>
    </w:pPr>
  </w:style>
  <w:style w:type="character" w:styleId="IntenseEmphasis">
    <w:name w:val="Intense Emphasis"/>
    <w:basedOn w:val="DefaultParagraphFont"/>
    <w:uiPriority w:val="21"/>
    <w:qFormat/>
    <w:rsid w:val="00754566"/>
    <w:rPr>
      <w:i/>
      <w:iCs/>
      <w:color w:val="0F4761" w:themeColor="accent1" w:themeShade="BF"/>
    </w:rPr>
  </w:style>
  <w:style w:type="paragraph" w:styleId="IntenseQuote">
    <w:name w:val="Intense Quote"/>
    <w:basedOn w:val="Normal"/>
    <w:next w:val="Normal"/>
    <w:link w:val="IntenseQuoteChar"/>
    <w:uiPriority w:val="30"/>
    <w:qFormat/>
    <w:rsid w:val="00754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566"/>
    <w:rPr>
      <w:i/>
      <w:iCs/>
      <w:color w:val="0F4761" w:themeColor="accent1" w:themeShade="BF"/>
    </w:rPr>
  </w:style>
  <w:style w:type="character" w:styleId="IntenseReference">
    <w:name w:val="Intense Reference"/>
    <w:basedOn w:val="DefaultParagraphFont"/>
    <w:uiPriority w:val="32"/>
    <w:qFormat/>
    <w:rsid w:val="00754566"/>
    <w:rPr>
      <w:b/>
      <w:bCs/>
      <w:smallCaps/>
      <w:color w:val="0F4761" w:themeColor="accent1" w:themeShade="BF"/>
      <w:spacing w:val="5"/>
    </w:rPr>
  </w:style>
  <w:style w:type="paragraph" w:styleId="Header">
    <w:name w:val="header"/>
    <w:basedOn w:val="Normal"/>
    <w:link w:val="HeaderChar"/>
    <w:uiPriority w:val="99"/>
    <w:unhideWhenUsed/>
    <w:rsid w:val="00754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566"/>
  </w:style>
  <w:style w:type="paragraph" w:styleId="Footer">
    <w:name w:val="footer"/>
    <w:basedOn w:val="Normal"/>
    <w:link w:val="FooterChar"/>
    <w:uiPriority w:val="99"/>
    <w:unhideWhenUsed/>
    <w:rsid w:val="00754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566"/>
  </w:style>
  <w:style w:type="paragraph" w:styleId="NormalWeb">
    <w:name w:val="Normal (Web)"/>
    <w:basedOn w:val="Normal"/>
    <w:uiPriority w:val="99"/>
    <w:unhideWhenUsed/>
    <w:rsid w:val="00F6593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0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A786F"/>
    <w:pPr>
      <w:spacing w:after="0" w:line="240" w:lineRule="auto"/>
    </w:pPr>
    <w:rPr>
      <w:rFonts w:eastAsia="Times New Roman"/>
      <w:lang w:eastAsia="en-GB"/>
    </w:rPr>
    <w:tblPr>
      <w:tblCellMar>
        <w:top w:w="0" w:type="dxa"/>
        <w:left w:w="0" w:type="dxa"/>
        <w:bottom w:w="0" w:type="dxa"/>
        <w:right w:w="0" w:type="dxa"/>
      </w:tblCellMar>
    </w:tblPr>
  </w:style>
  <w:style w:type="paragraph" w:styleId="NoSpacing">
    <w:name w:val="No Spacing"/>
    <w:uiPriority w:val="1"/>
    <w:qFormat/>
    <w:rsid w:val="00D11F1A"/>
    <w:pPr>
      <w:spacing w:after="0" w:line="240" w:lineRule="auto"/>
    </w:pPr>
  </w:style>
  <w:style w:type="character" w:styleId="Hyperlink">
    <w:name w:val="Hyperlink"/>
    <w:uiPriority w:val="99"/>
    <w:unhideWhenUsed/>
    <w:rsid w:val="005A6470"/>
    <w:rPr>
      <w:color w:val="0000FF"/>
      <w:u w:val="single"/>
    </w:rPr>
  </w:style>
  <w:style w:type="character" w:styleId="UnresolvedMention">
    <w:name w:val="Unresolved Mention"/>
    <w:basedOn w:val="DefaultParagraphFont"/>
    <w:uiPriority w:val="99"/>
    <w:semiHidden/>
    <w:unhideWhenUsed/>
    <w:rsid w:val="00AA16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523690">
      <w:bodyDiv w:val="1"/>
      <w:marLeft w:val="0"/>
      <w:marRight w:val="0"/>
      <w:marTop w:val="0"/>
      <w:marBottom w:val="0"/>
      <w:divBdr>
        <w:top w:val="none" w:sz="0" w:space="0" w:color="auto"/>
        <w:left w:val="none" w:sz="0" w:space="0" w:color="auto"/>
        <w:bottom w:val="none" w:sz="0" w:space="0" w:color="auto"/>
        <w:right w:val="none" w:sz="0" w:space="0" w:color="auto"/>
      </w:divBdr>
      <w:divsChild>
        <w:div w:id="564950024">
          <w:marLeft w:val="0"/>
          <w:marRight w:val="0"/>
          <w:marTop w:val="0"/>
          <w:marBottom w:val="0"/>
          <w:divBdr>
            <w:top w:val="none" w:sz="0" w:space="0" w:color="auto"/>
            <w:left w:val="none" w:sz="0" w:space="0" w:color="auto"/>
            <w:bottom w:val="none" w:sz="0" w:space="0" w:color="auto"/>
            <w:right w:val="none" w:sz="0" w:space="0" w:color="auto"/>
          </w:divBdr>
        </w:div>
      </w:divsChild>
    </w:div>
    <w:div w:id="438569555">
      <w:bodyDiv w:val="1"/>
      <w:marLeft w:val="0"/>
      <w:marRight w:val="0"/>
      <w:marTop w:val="0"/>
      <w:marBottom w:val="0"/>
      <w:divBdr>
        <w:top w:val="none" w:sz="0" w:space="0" w:color="auto"/>
        <w:left w:val="none" w:sz="0" w:space="0" w:color="auto"/>
        <w:bottom w:val="none" w:sz="0" w:space="0" w:color="auto"/>
        <w:right w:val="none" w:sz="0" w:space="0" w:color="auto"/>
      </w:divBdr>
    </w:div>
    <w:div w:id="554581298">
      <w:bodyDiv w:val="1"/>
      <w:marLeft w:val="0"/>
      <w:marRight w:val="0"/>
      <w:marTop w:val="0"/>
      <w:marBottom w:val="0"/>
      <w:divBdr>
        <w:top w:val="none" w:sz="0" w:space="0" w:color="auto"/>
        <w:left w:val="none" w:sz="0" w:space="0" w:color="auto"/>
        <w:bottom w:val="none" w:sz="0" w:space="0" w:color="auto"/>
        <w:right w:val="none" w:sz="0" w:space="0" w:color="auto"/>
      </w:divBdr>
    </w:div>
    <w:div w:id="610279320">
      <w:bodyDiv w:val="1"/>
      <w:marLeft w:val="0"/>
      <w:marRight w:val="0"/>
      <w:marTop w:val="0"/>
      <w:marBottom w:val="0"/>
      <w:divBdr>
        <w:top w:val="none" w:sz="0" w:space="0" w:color="auto"/>
        <w:left w:val="none" w:sz="0" w:space="0" w:color="auto"/>
        <w:bottom w:val="none" w:sz="0" w:space="0" w:color="auto"/>
        <w:right w:val="none" w:sz="0" w:space="0" w:color="auto"/>
      </w:divBdr>
    </w:div>
    <w:div w:id="876938048">
      <w:bodyDiv w:val="1"/>
      <w:marLeft w:val="0"/>
      <w:marRight w:val="0"/>
      <w:marTop w:val="0"/>
      <w:marBottom w:val="0"/>
      <w:divBdr>
        <w:top w:val="none" w:sz="0" w:space="0" w:color="auto"/>
        <w:left w:val="none" w:sz="0" w:space="0" w:color="auto"/>
        <w:bottom w:val="none" w:sz="0" w:space="0" w:color="auto"/>
        <w:right w:val="none" w:sz="0" w:space="0" w:color="auto"/>
      </w:divBdr>
    </w:div>
    <w:div w:id="1116022070">
      <w:bodyDiv w:val="1"/>
      <w:marLeft w:val="0"/>
      <w:marRight w:val="0"/>
      <w:marTop w:val="0"/>
      <w:marBottom w:val="0"/>
      <w:divBdr>
        <w:top w:val="none" w:sz="0" w:space="0" w:color="auto"/>
        <w:left w:val="none" w:sz="0" w:space="0" w:color="auto"/>
        <w:bottom w:val="none" w:sz="0" w:space="0" w:color="auto"/>
        <w:right w:val="none" w:sz="0" w:space="0" w:color="auto"/>
      </w:divBdr>
    </w:div>
    <w:div w:id="1198662192">
      <w:bodyDiv w:val="1"/>
      <w:marLeft w:val="0"/>
      <w:marRight w:val="0"/>
      <w:marTop w:val="0"/>
      <w:marBottom w:val="0"/>
      <w:divBdr>
        <w:top w:val="none" w:sz="0" w:space="0" w:color="auto"/>
        <w:left w:val="none" w:sz="0" w:space="0" w:color="auto"/>
        <w:bottom w:val="none" w:sz="0" w:space="0" w:color="auto"/>
        <w:right w:val="none" w:sz="0" w:space="0" w:color="auto"/>
      </w:divBdr>
      <w:divsChild>
        <w:div w:id="685980541">
          <w:marLeft w:val="0"/>
          <w:marRight w:val="0"/>
          <w:marTop w:val="0"/>
          <w:marBottom w:val="0"/>
          <w:divBdr>
            <w:top w:val="none" w:sz="0" w:space="0" w:color="auto"/>
            <w:left w:val="none" w:sz="0" w:space="0" w:color="auto"/>
            <w:bottom w:val="none" w:sz="0" w:space="0" w:color="auto"/>
            <w:right w:val="none" w:sz="0" w:space="0" w:color="auto"/>
          </w:divBdr>
        </w:div>
      </w:divsChild>
    </w:div>
    <w:div w:id="1202791106">
      <w:bodyDiv w:val="1"/>
      <w:marLeft w:val="0"/>
      <w:marRight w:val="0"/>
      <w:marTop w:val="0"/>
      <w:marBottom w:val="0"/>
      <w:divBdr>
        <w:top w:val="none" w:sz="0" w:space="0" w:color="auto"/>
        <w:left w:val="none" w:sz="0" w:space="0" w:color="auto"/>
        <w:bottom w:val="none" w:sz="0" w:space="0" w:color="auto"/>
        <w:right w:val="none" w:sz="0" w:space="0" w:color="auto"/>
      </w:divBdr>
      <w:divsChild>
        <w:div w:id="564336170">
          <w:marLeft w:val="446"/>
          <w:marRight w:val="0"/>
          <w:marTop w:val="0"/>
          <w:marBottom w:val="120"/>
          <w:divBdr>
            <w:top w:val="none" w:sz="0" w:space="0" w:color="auto"/>
            <w:left w:val="none" w:sz="0" w:space="0" w:color="auto"/>
            <w:bottom w:val="none" w:sz="0" w:space="0" w:color="auto"/>
            <w:right w:val="none" w:sz="0" w:space="0" w:color="auto"/>
          </w:divBdr>
        </w:div>
        <w:div w:id="1198280319">
          <w:marLeft w:val="446"/>
          <w:marRight w:val="0"/>
          <w:marTop w:val="0"/>
          <w:marBottom w:val="120"/>
          <w:divBdr>
            <w:top w:val="none" w:sz="0" w:space="0" w:color="auto"/>
            <w:left w:val="none" w:sz="0" w:space="0" w:color="auto"/>
            <w:bottom w:val="none" w:sz="0" w:space="0" w:color="auto"/>
            <w:right w:val="none" w:sz="0" w:space="0" w:color="auto"/>
          </w:divBdr>
        </w:div>
        <w:div w:id="736512370">
          <w:marLeft w:val="446"/>
          <w:marRight w:val="0"/>
          <w:marTop w:val="0"/>
          <w:marBottom w:val="120"/>
          <w:divBdr>
            <w:top w:val="none" w:sz="0" w:space="0" w:color="auto"/>
            <w:left w:val="none" w:sz="0" w:space="0" w:color="auto"/>
            <w:bottom w:val="none" w:sz="0" w:space="0" w:color="auto"/>
            <w:right w:val="none" w:sz="0" w:space="0" w:color="auto"/>
          </w:divBdr>
        </w:div>
      </w:divsChild>
    </w:div>
    <w:div w:id="1713339027">
      <w:bodyDiv w:val="1"/>
      <w:marLeft w:val="0"/>
      <w:marRight w:val="0"/>
      <w:marTop w:val="0"/>
      <w:marBottom w:val="0"/>
      <w:divBdr>
        <w:top w:val="none" w:sz="0" w:space="0" w:color="auto"/>
        <w:left w:val="none" w:sz="0" w:space="0" w:color="auto"/>
        <w:bottom w:val="none" w:sz="0" w:space="0" w:color="auto"/>
        <w:right w:val="none" w:sz="0" w:space="0" w:color="auto"/>
      </w:divBdr>
    </w:div>
    <w:div w:id="1882742327">
      <w:bodyDiv w:val="1"/>
      <w:marLeft w:val="0"/>
      <w:marRight w:val="0"/>
      <w:marTop w:val="0"/>
      <w:marBottom w:val="0"/>
      <w:divBdr>
        <w:top w:val="none" w:sz="0" w:space="0" w:color="auto"/>
        <w:left w:val="none" w:sz="0" w:space="0" w:color="auto"/>
        <w:bottom w:val="none" w:sz="0" w:space="0" w:color="auto"/>
        <w:right w:val="none" w:sz="0" w:space="0" w:color="auto"/>
      </w:divBdr>
    </w:div>
    <w:div w:id="1937907094">
      <w:bodyDiv w:val="1"/>
      <w:marLeft w:val="0"/>
      <w:marRight w:val="0"/>
      <w:marTop w:val="0"/>
      <w:marBottom w:val="0"/>
      <w:divBdr>
        <w:top w:val="none" w:sz="0" w:space="0" w:color="auto"/>
        <w:left w:val="none" w:sz="0" w:space="0" w:color="auto"/>
        <w:bottom w:val="none" w:sz="0" w:space="0" w:color="auto"/>
        <w:right w:val="none" w:sz="0" w:space="0" w:color="auto"/>
      </w:divBdr>
      <w:divsChild>
        <w:div w:id="1898593027">
          <w:marLeft w:val="0"/>
          <w:marRight w:val="0"/>
          <w:marTop w:val="0"/>
          <w:marBottom w:val="0"/>
          <w:divBdr>
            <w:top w:val="none" w:sz="0" w:space="0" w:color="auto"/>
            <w:left w:val="none" w:sz="0" w:space="0" w:color="auto"/>
            <w:bottom w:val="none" w:sz="0" w:space="0" w:color="auto"/>
            <w:right w:val="none" w:sz="0" w:space="0" w:color="auto"/>
          </w:divBdr>
        </w:div>
      </w:divsChild>
    </w:div>
    <w:div w:id="20888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yperlink" Target="http://www.gov.uk"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scie.org.uk/mc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researchinpractice.org.uk/adults/publications/2021/april/decision-making-under-the-mental-capacity-act-2005-practice-tool-2021/" TargetMode="External"/><Relationship Id="rId25" Type="http://schemas.openxmlformats.org/officeDocument/2006/relationships/hyperlink" Target="https://www.researchinpractice.org.uk/adults/events-learning/2026/february/supporting-practice-around-mental-capacity/" TargetMode="External"/><Relationship Id="rId2" Type="http://schemas.openxmlformats.org/officeDocument/2006/relationships/styles" Target="styles.xml"/><Relationship Id="rId16" Type="http://schemas.openxmlformats.org/officeDocument/2006/relationships/hyperlink" Target="https://www.39essex.com/our-thinking/cases/cheshire-west-chester-council-v-p/" TargetMode="External"/><Relationship Id="rId20" Type="http://schemas.openxmlformats.org/officeDocument/2006/relationships/hyperlink" Target="https://assets.publishing.service.gov.uk/media/5f6cc6138fa8f541f6763295/Mental-capacity-act-code-of-practice.pdf"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salfordappp.co.uk/wp-content/uploads/2024/04/Advocacy-Guidelines.pdf"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mca-adults.trixonline.co.uk/"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mindinsalford.org.uk/services/advocacy/independent-mental-capacity-advocacy-imc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39essex.com/our-thinking/mental-capacity-resource-centre/" TargetMode="External"/><Relationship Id="rId27" Type="http://schemas.openxmlformats.org/officeDocument/2006/relationships/hyperlink" Target="https://safeguardingadults.salford.gov.uk/professionals/training-and-learning/7-minute-briefings-and-factsheets/"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1895</Words>
  <Characters>10805</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Salford Royal Foundation Trust</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Shoyley Chowdhury</dc:creator>
  <cp:keywords/>
  <dc:description/>
  <cp:lastModifiedBy>Shoyley Chowdhury</cp:lastModifiedBy>
  <cp:revision>2</cp:revision>
  <dcterms:created xsi:type="dcterms:W3CDTF">2026-01-29T18:07:00Z</dcterms:created>
  <dcterms:modified xsi:type="dcterms:W3CDTF">2026-01-29T18:07:00Z</dcterms:modified>
</cp:coreProperties>
</file>